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68086" w14:textId="77777777" w:rsidR="009E213B" w:rsidRPr="006A051C" w:rsidRDefault="009E213B" w:rsidP="006A051C">
      <w:pPr>
        <w:spacing w:line="360" w:lineRule="auto"/>
        <w:jc w:val="center"/>
        <w:rPr>
          <w:rFonts w:ascii="Arial" w:hAnsi="Arial" w:cs="Arial"/>
          <w:b/>
        </w:rPr>
      </w:pPr>
      <w:r w:rsidRPr="006A051C">
        <w:rPr>
          <w:rFonts w:ascii="Arial" w:hAnsi="Arial" w:cs="Arial"/>
          <w:b/>
        </w:rPr>
        <w:t>EXPLANATION ON THE AGENDA OF THE</w:t>
      </w:r>
    </w:p>
    <w:p w14:paraId="189D453C" w14:textId="77777777" w:rsidR="009E213B" w:rsidRPr="006A051C" w:rsidRDefault="009E213B" w:rsidP="006A051C">
      <w:pPr>
        <w:spacing w:line="360" w:lineRule="auto"/>
        <w:jc w:val="center"/>
        <w:rPr>
          <w:rFonts w:ascii="Arial" w:hAnsi="Arial" w:cs="Arial"/>
          <w:b/>
        </w:rPr>
      </w:pPr>
      <w:r w:rsidRPr="006A051C">
        <w:rPr>
          <w:rFonts w:ascii="Arial" w:hAnsi="Arial" w:cs="Arial"/>
          <w:b/>
        </w:rPr>
        <w:t>ANNUAL GENERAL MEETING OF SHAREHOLDERS</w:t>
      </w:r>
    </w:p>
    <w:p w14:paraId="6475DD3F" w14:textId="77777777" w:rsidR="009E213B" w:rsidRPr="006A051C" w:rsidRDefault="009E213B" w:rsidP="006A051C">
      <w:pPr>
        <w:spacing w:line="360" w:lineRule="auto"/>
        <w:jc w:val="center"/>
        <w:rPr>
          <w:rFonts w:ascii="Arial" w:hAnsi="Arial" w:cs="Arial"/>
          <w:b/>
        </w:rPr>
      </w:pPr>
      <w:r w:rsidRPr="006A051C">
        <w:rPr>
          <w:rFonts w:ascii="Arial" w:hAnsi="Arial" w:cs="Arial"/>
          <w:b/>
        </w:rPr>
        <w:t>AND</w:t>
      </w:r>
    </w:p>
    <w:p w14:paraId="18B59A8C" w14:textId="77777777" w:rsidR="009E213B" w:rsidRPr="006A051C" w:rsidRDefault="009E213B" w:rsidP="006A051C">
      <w:pPr>
        <w:spacing w:line="360" w:lineRule="auto"/>
        <w:jc w:val="center"/>
        <w:rPr>
          <w:rFonts w:ascii="Arial" w:hAnsi="Arial" w:cs="Arial"/>
          <w:b/>
        </w:rPr>
      </w:pPr>
      <w:r w:rsidRPr="006A051C">
        <w:rPr>
          <w:rFonts w:ascii="Arial" w:hAnsi="Arial" w:cs="Arial"/>
          <w:b/>
        </w:rPr>
        <w:t>EXTRAORDINARY GENERAL MEETING OF SHAREHOLDERS (“EGMS”) OF</w:t>
      </w:r>
    </w:p>
    <w:p w14:paraId="09F6AC7A" w14:textId="77777777" w:rsidR="009E213B" w:rsidRPr="006A051C" w:rsidRDefault="009E213B" w:rsidP="006A051C">
      <w:pPr>
        <w:spacing w:line="360" w:lineRule="auto"/>
        <w:jc w:val="center"/>
        <w:rPr>
          <w:rFonts w:ascii="Arial" w:hAnsi="Arial" w:cs="Arial"/>
          <w:b/>
        </w:rPr>
      </w:pPr>
      <w:r w:rsidRPr="006A051C">
        <w:rPr>
          <w:rFonts w:ascii="Arial" w:hAnsi="Arial" w:cs="Arial"/>
          <w:b/>
        </w:rPr>
        <w:t xml:space="preserve">PT UNILEVER INDONESIA </w:t>
      </w:r>
      <w:proofErr w:type="spellStart"/>
      <w:r w:rsidRPr="006A051C">
        <w:rPr>
          <w:rFonts w:ascii="Arial" w:hAnsi="Arial" w:cs="Arial"/>
          <w:b/>
        </w:rPr>
        <w:t>Tbk</w:t>
      </w:r>
      <w:proofErr w:type="spellEnd"/>
    </w:p>
    <w:p w14:paraId="57437FF6" w14:textId="77777777" w:rsidR="00C869AA" w:rsidRPr="006A051C" w:rsidRDefault="00C869AA" w:rsidP="006A051C">
      <w:pPr>
        <w:spacing w:line="360" w:lineRule="auto"/>
        <w:rPr>
          <w:rFonts w:ascii="Arial" w:hAnsi="Arial" w:cs="Arial"/>
        </w:rPr>
      </w:pPr>
    </w:p>
    <w:p w14:paraId="5390F0AF" w14:textId="0DDA4241" w:rsidR="009E213B" w:rsidRPr="006A051C" w:rsidRDefault="009E213B" w:rsidP="006A051C">
      <w:pPr>
        <w:spacing w:line="360" w:lineRule="auto"/>
        <w:jc w:val="both"/>
        <w:rPr>
          <w:rFonts w:ascii="Arial" w:hAnsi="Arial" w:cs="Arial"/>
        </w:rPr>
      </w:pPr>
      <w:r w:rsidRPr="006A051C">
        <w:rPr>
          <w:rFonts w:ascii="Arial" w:hAnsi="Arial" w:cs="Arial"/>
        </w:rPr>
        <w:t xml:space="preserve">With regard to the </w:t>
      </w:r>
      <w:r w:rsidR="00420159" w:rsidRPr="006A051C">
        <w:rPr>
          <w:rFonts w:ascii="Arial" w:hAnsi="Arial" w:cs="Arial"/>
        </w:rPr>
        <w:t>implementation</w:t>
      </w:r>
      <w:r w:rsidRPr="006A051C" w:rsidDel="00616ECE">
        <w:rPr>
          <w:rFonts w:ascii="Arial" w:hAnsi="Arial" w:cs="Arial"/>
        </w:rPr>
        <w:t xml:space="preserve"> </w:t>
      </w:r>
      <w:r w:rsidRPr="006A051C">
        <w:rPr>
          <w:rFonts w:ascii="Arial" w:hAnsi="Arial" w:cs="Arial"/>
        </w:rPr>
        <w:t xml:space="preserve">plan of the Annual General Meeting of Shareholders and Extraordinary General Meeting of Shareholders (“Meeting”) of PT Unilever Indonesia </w:t>
      </w:r>
      <w:proofErr w:type="spellStart"/>
      <w:r w:rsidRPr="006A051C">
        <w:rPr>
          <w:rFonts w:ascii="Arial" w:hAnsi="Arial" w:cs="Arial"/>
        </w:rPr>
        <w:t>Tbk</w:t>
      </w:r>
      <w:proofErr w:type="spellEnd"/>
      <w:r w:rsidRPr="006A051C">
        <w:rPr>
          <w:rFonts w:ascii="Arial" w:hAnsi="Arial" w:cs="Arial"/>
        </w:rPr>
        <w:t xml:space="preserve"> (“Company”) on day/date Tuesday, 21 May 2019, the Company has announced through the newspapers </w:t>
      </w:r>
      <w:r w:rsidR="00B52156" w:rsidRPr="006A051C">
        <w:rPr>
          <w:rFonts w:ascii="Arial" w:hAnsi="Arial" w:cs="Arial"/>
        </w:rPr>
        <w:t xml:space="preserve">namely </w:t>
      </w:r>
      <w:proofErr w:type="spellStart"/>
      <w:r w:rsidRPr="006A051C">
        <w:rPr>
          <w:rFonts w:ascii="Arial" w:hAnsi="Arial" w:cs="Arial"/>
        </w:rPr>
        <w:t>Bisnis</w:t>
      </w:r>
      <w:proofErr w:type="spellEnd"/>
      <w:r w:rsidRPr="006A051C">
        <w:rPr>
          <w:rFonts w:ascii="Arial" w:hAnsi="Arial" w:cs="Arial"/>
        </w:rPr>
        <w:t xml:space="preserve"> Indonesia and Investor Daily, the following</w:t>
      </w:r>
      <w:r w:rsidR="006F7603" w:rsidRPr="006A051C">
        <w:rPr>
          <w:rFonts w:ascii="Arial" w:hAnsi="Arial" w:cs="Arial"/>
        </w:rPr>
        <w:t xml:space="preserve"> matters</w:t>
      </w:r>
      <w:r w:rsidRPr="006A051C">
        <w:rPr>
          <w:rFonts w:ascii="Arial" w:hAnsi="Arial" w:cs="Arial"/>
        </w:rPr>
        <w:t>:</w:t>
      </w:r>
    </w:p>
    <w:p w14:paraId="7A6E4E20" w14:textId="77777777" w:rsidR="009E213B" w:rsidRPr="006A051C" w:rsidRDefault="009E213B" w:rsidP="006A051C">
      <w:pPr>
        <w:pStyle w:val="ListParagraph"/>
        <w:numPr>
          <w:ilvl w:val="0"/>
          <w:numId w:val="1"/>
        </w:numPr>
        <w:spacing w:line="360" w:lineRule="auto"/>
        <w:ind w:left="0" w:firstLine="0"/>
        <w:jc w:val="both"/>
        <w:rPr>
          <w:rFonts w:ascii="Arial" w:hAnsi="Arial" w:cs="Arial"/>
        </w:rPr>
      </w:pPr>
      <w:r w:rsidRPr="006A051C">
        <w:rPr>
          <w:rFonts w:ascii="Arial" w:hAnsi="Arial" w:cs="Arial"/>
        </w:rPr>
        <w:t>Announcement of the Meeting on 5 April 2019;</w:t>
      </w:r>
    </w:p>
    <w:p w14:paraId="74B818AF" w14:textId="77777777" w:rsidR="009E213B" w:rsidRPr="006A051C" w:rsidRDefault="009E213B" w:rsidP="006A051C">
      <w:pPr>
        <w:pStyle w:val="ListParagraph"/>
        <w:numPr>
          <w:ilvl w:val="0"/>
          <w:numId w:val="1"/>
        </w:numPr>
        <w:spacing w:line="360" w:lineRule="auto"/>
        <w:ind w:left="0" w:firstLine="0"/>
        <w:jc w:val="both"/>
        <w:rPr>
          <w:rFonts w:ascii="Arial" w:hAnsi="Arial" w:cs="Arial"/>
        </w:rPr>
      </w:pPr>
      <w:r w:rsidRPr="006A051C">
        <w:rPr>
          <w:rFonts w:ascii="Arial" w:hAnsi="Arial" w:cs="Arial"/>
        </w:rPr>
        <w:t>Summon or Invitation to attend the Meeting on 22 April 2019.</w:t>
      </w:r>
    </w:p>
    <w:p w14:paraId="5597E38A" w14:textId="77777777" w:rsidR="009E213B" w:rsidRPr="006A051C" w:rsidRDefault="009E213B" w:rsidP="006A051C">
      <w:pPr>
        <w:spacing w:after="0" w:line="360" w:lineRule="auto"/>
        <w:jc w:val="both"/>
        <w:rPr>
          <w:rFonts w:ascii="Arial" w:hAnsi="Arial" w:cs="Arial"/>
        </w:rPr>
      </w:pPr>
      <w:r w:rsidRPr="006A051C">
        <w:rPr>
          <w:rFonts w:ascii="Arial" w:hAnsi="Arial" w:cs="Arial"/>
        </w:rPr>
        <w:t>Hereinafter, considering:</w:t>
      </w:r>
    </w:p>
    <w:p w14:paraId="3F01099D" w14:textId="77777777" w:rsidR="009E213B" w:rsidRPr="006A051C" w:rsidRDefault="009E213B" w:rsidP="006A051C">
      <w:pPr>
        <w:spacing w:line="360" w:lineRule="auto"/>
        <w:jc w:val="both"/>
        <w:rPr>
          <w:rFonts w:ascii="Arial" w:hAnsi="Arial" w:cs="Arial"/>
        </w:rPr>
      </w:pPr>
    </w:p>
    <w:p w14:paraId="25DA95C4" w14:textId="77777777" w:rsidR="009E213B" w:rsidRPr="006A051C" w:rsidRDefault="009E213B" w:rsidP="006A051C">
      <w:pPr>
        <w:pStyle w:val="ListParagraph"/>
        <w:numPr>
          <w:ilvl w:val="0"/>
          <w:numId w:val="2"/>
        </w:numPr>
        <w:spacing w:line="360" w:lineRule="auto"/>
        <w:ind w:hanging="720"/>
        <w:jc w:val="both"/>
        <w:rPr>
          <w:rFonts w:ascii="Arial" w:hAnsi="Arial" w:cs="Arial"/>
        </w:rPr>
      </w:pPr>
      <w:r w:rsidRPr="006A051C">
        <w:rPr>
          <w:rFonts w:ascii="Arial" w:hAnsi="Arial" w:cs="Arial"/>
        </w:rPr>
        <w:t>Financial Service Authority Regulation (“POJK”) No. 32/POJK.04/2014 regarding the Planning and the Execution of Shareholders Meetings of the Public Company;</w:t>
      </w:r>
    </w:p>
    <w:p w14:paraId="4DB04FDA" w14:textId="7C8F710F" w:rsidR="009E213B" w:rsidRPr="006A051C" w:rsidRDefault="009E213B" w:rsidP="006A051C">
      <w:pPr>
        <w:pStyle w:val="ListParagraph"/>
        <w:numPr>
          <w:ilvl w:val="0"/>
          <w:numId w:val="2"/>
        </w:numPr>
        <w:spacing w:line="360" w:lineRule="auto"/>
        <w:ind w:hanging="720"/>
        <w:jc w:val="both"/>
        <w:rPr>
          <w:rFonts w:ascii="Arial" w:hAnsi="Arial" w:cs="Arial"/>
        </w:rPr>
      </w:pPr>
      <w:r w:rsidRPr="006A051C">
        <w:rPr>
          <w:rFonts w:ascii="Arial" w:hAnsi="Arial" w:cs="Arial"/>
        </w:rPr>
        <w:t>Financial Service Authority Regulation (“POJK”) No. 33/POJK.04/2014 regarding the Board of Directors and Board of Commissioners of the Public Company;</w:t>
      </w:r>
    </w:p>
    <w:p w14:paraId="7FF43B41" w14:textId="45DF281B" w:rsidR="009E213B" w:rsidRPr="006A051C" w:rsidRDefault="009E213B" w:rsidP="006A051C">
      <w:pPr>
        <w:pStyle w:val="ListParagraph"/>
        <w:numPr>
          <w:ilvl w:val="0"/>
          <w:numId w:val="2"/>
        </w:numPr>
        <w:spacing w:line="360" w:lineRule="auto"/>
        <w:ind w:hanging="720"/>
        <w:jc w:val="both"/>
        <w:rPr>
          <w:rFonts w:ascii="Arial" w:hAnsi="Arial" w:cs="Arial"/>
        </w:rPr>
      </w:pPr>
      <w:r w:rsidRPr="006A051C">
        <w:rPr>
          <w:rFonts w:ascii="Arial" w:hAnsi="Arial" w:cs="Arial"/>
        </w:rPr>
        <w:t>ASEAN Corporate Governance Scorecard issued by ASEAN Capital Market Forum related to the Right of Shareholder and principle of disclosure and transparency,</w:t>
      </w:r>
    </w:p>
    <w:p w14:paraId="57921D61" w14:textId="4B7E48AB" w:rsidR="009E213B" w:rsidRPr="006A051C" w:rsidRDefault="009E213B" w:rsidP="006A051C">
      <w:pPr>
        <w:spacing w:line="360" w:lineRule="auto"/>
        <w:jc w:val="both"/>
        <w:rPr>
          <w:rFonts w:ascii="Arial" w:hAnsi="Arial" w:cs="Arial"/>
        </w:rPr>
      </w:pPr>
      <w:r w:rsidRPr="006A051C">
        <w:rPr>
          <w:rFonts w:ascii="Arial" w:hAnsi="Arial" w:cs="Arial"/>
        </w:rPr>
        <w:t xml:space="preserve">the Company hereby </w:t>
      </w:r>
      <w:r w:rsidR="00944776" w:rsidRPr="006A051C">
        <w:rPr>
          <w:rFonts w:ascii="Arial" w:hAnsi="Arial" w:cs="Arial"/>
        </w:rPr>
        <w:t>convey</w:t>
      </w:r>
      <w:r w:rsidRPr="006A051C">
        <w:rPr>
          <w:rFonts w:ascii="Arial" w:hAnsi="Arial" w:cs="Arial"/>
        </w:rPr>
        <w:t xml:space="preserve"> the Agenda of the Meeting as follows:</w:t>
      </w:r>
    </w:p>
    <w:p w14:paraId="1B7DFA51" w14:textId="667CD577" w:rsidR="009E213B" w:rsidRPr="006A051C" w:rsidRDefault="009E213B" w:rsidP="006A051C">
      <w:pPr>
        <w:spacing w:line="360" w:lineRule="auto"/>
        <w:jc w:val="both"/>
        <w:rPr>
          <w:rFonts w:ascii="Arial" w:hAnsi="Arial" w:cs="Arial"/>
          <w:b/>
        </w:rPr>
      </w:pPr>
      <w:r w:rsidRPr="006A051C">
        <w:rPr>
          <w:rFonts w:ascii="Arial" w:hAnsi="Arial" w:cs="Arial"/>
          <w:b/>
        </w:rPr>
        <w:t>AGMS</w:t>
      </w:r>
    </w:p>
    <w:p w14:paraId="5E161144" w14:textId="77777777" w:rsidR="004A117F" w:rsidRPr="006A051C" w:rsidRDefault="004A117F" w:rsidP="006A051C">
      <w:pPr>
        <w:spacing w:line="360" w:lineRule="auto"/>
        <w:jc w:val="both"/>
        <w:rPr>
          <w:rFonts w:ascii="Arial" w:hAnsi="Arial" w:cs="Arial"/>
          <w:b/>
        </w:rPr>
      </w:pPr>
    </w:p>
    <w:p w14:paraId="4AF8B45D" w14:textId="77777777" w:rsidR="004665C9" w:rsidRPr="006A051C" w:rsidRDefault="004665C9" w:rsidP="006A051C">
      <w:pPr>
        <w:spacing w:line="360" w:lineRule="auto"/>
        <w:jc w:val="both"/>
        <w:rPr>
          <w:rFonts w:ascii="Arial" w:hAnsi="Arial" w:cs="Arial"/>
        </w:rPr>
      </w:pPr>
      <w:r w:rsidRPr="006A051C">
        <w:rPr>
          <w:rFonts w:ascii="Arial" w:eastAsia="Verdana" w:hAnsi="Arial" w:cs="Arial"/>
          <w:noProof/>
          <w:position w:val="-28"/>
          <w:lang w:eastAsia="en-US"/>
        </w:rPr>
        <mc:AlternateContent>
          <mc:Choice Requires="wps">
            <w:drawing>
              <wp:inline distT="0" distB="0" distL="0" distR="0" wp14:anchorId="36C80359" wp14:editId="323546F3">
                <wp:extent cx="5943600" cy="1141708"/>
                <wp:effectExtent l="0" t="0" r="19050" b="209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1708"/>
                        </a:xfrm>
                        <a:prstGeom prst="rect">
                          <a:avLst/>
                        </a:prstGeom>
                        <a:solidFill>
                          <a:srgbClr val="DADADA"/>
                        </a:solidFill>
                        <a:ln w="6096">
                          <a:solidFill>
                            <a:srgbClr val="000000"/>
                          </a:solidFill>
                          <a:miter lim="800000"/>
                          <a:headEnd/>
                          <a:tailEnd/>
                        </a:ln>
                      </wps:spPr>
                      <wps:txbx>
                        <w:txbxContent>
                          <w:p w14:paraId="3B7429A8" w14:textId="77777777" w:rsidR="004665C9" w:rsidRPr="004E7365" w:rsidRDefault="004665C9" w:rsidP="004665C9">
                            <w:pPr>
                              <w:spacing w:line="360" w:lineRule="auto"/>
                              <w:ind w:left="103"/>
                              <w:rPr>
                                <w:rFonts w:ascii="Arial" w:eastAsia="Verdana" w:hAnsi="Arial" w:cs="Arial"/>
                              </w:rPr>
                            </w:pPr>
                            <w:r w:rsidRPr="004E7365">
                              <w:rPr>
                                <w:rFonts w:ascii="Arial" w:hAnsi="Arial" w:cs="Arial"/>
                                <w:b/>
                                <w:u w:val="thick" w:color="000000"/>
                              </w:rPr>
                              <w:t xml:space="preserve">First Agenda </w:t>
                            </w:r>
                          </w:p>
                          <w:p w14:paraId="726EF622" w14:textId="77777777" w:rsidR="004665C9" w:rsidRPr="004E7365" w:rsidRDefault="004665C9" w:rsidP="004665C9">
                            <w:pPr>
                              <w:spacing w:before="121" w:line="360" w:lineRule="auto"/>
                              <w:ind w:left="103"/>
                              <w:jc w:val="both"/>
                              <w:rPr>
                                <w:rFonts w:ascii="Arial" w:hAnsi="Arial" w:cs="Arial"/>
                                <w:b/>
                              </w:rPr>
                            </w:pPr>
                            <w:r w:rsidRPr="004E7365">
                              <w:rPr>
                                <w:rFonts w:ascii="Arial" w:hAnsi="Arial" w:cs="Arial"/>
                                <w:b/>
                              </w:rPr>
                              <w:t>Approval of the Financial Statement of the Company and approval of the Annual Report of the Company including the report on the supervisory duties of the Board of Commissioners of the Company for the accounting year ended on 31 December 201</w:t>
                            </w:r>
                            <w:r>
                              <w:rPr>
                                <w:rFonts w:ascii="Arial" w:hAnsi="Arial" w:cs="Arial"/>
                                <w:b/>
                              </w:rPr>
                              <w:t>8</w:t>
                            </w:r>
                            <w:r w:rsidRPr="004E7365">
                              <w:rPr>
                                <w:rFonts w:ascii="Arial" w:hAnsi="Arial" w:cs="Arial"/>
                                <w:b/>
                              </w:rPr>
                              <w:t xml:space="preserve"> </w:t>
                            </w:r>
                          </w:p>
                        </w:txbxContent>
                      </wps:txbx>
                      <wps:bodyPr rot="0" vert="horz" wrap="square" lIns="0" tIns="0" rIns="0" bIns="0" anchor="t" anchorCtr="0" upright="1">
                        <a:noAutofit/>
                      </wps:bodyPr>
                    </wps:wsp>
                  </a:graphicData>
                </a:graphic>
              </wp:inline>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6C80359" id="_x0000_t202" coordsize="21600,21600" o:spt="202" path="m,l,21600r21600,l21600,xe">
                <v:stroke joinstyle="miter"/>
                <v:path gradientshapeok="t" o:connecttype="rect"/>
              </v:shapetype>
              <v:shape id="Text Box 2" o:spid="_x0000_s1026" type="#_x0000_t202" style="width:468pt;height:8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" fillcolor="#dadada" strokeweight=".48pt">
                <v:textbox inset="0,0,0,0">
                  <w:txbxContent>
                    <w:p w14:paraId="3B7429A8" w14:textId="77777777" w:rsidR="004665C9" w:rsidRPr="004E7365" w:rsidRDefault="004665C9" w:rsidP="004665C9">
                      <w:pPr>
                        <w:spacing w:line="360" w:lineRule="auto"/>
                        <w:ind w:left="103"/>
                        <w:rPr>
                          <w:rFonts w:ascii="Arial" w:eastAsia="Verdana" w:hAnsi="Arial" w:cs="Arial"/>
                        </w:rPr>
                      </w:pPr>
                      <w:r w:rsidRPr="004E7365">
                        <w:rPr>
                          <w:rFonts w:ascii="Arial" w:hAnsi="Arial" w:cs="Arial"/>
                          <w:b/>
                          <w:u w:val="thick" w:color="000000"/>
                        </w:rPr>
                        <w:t xml:space="preserve">First Agenda </w:t>
                      </w:r>
                    </w:p>
                    <w:p w14:paraId="726EF622" w14:textId="77777777" w:rsidR="004665C9" w:rsidRPr="004E7365" w:rsidRDefault="004665C9" w:rsidP="004665C9">
                      <w:pPr>
                        <w:spacing w:before="121" w:line="360" w:lineRule="auto"/>
                        <w:ind w:left="103"/>
                        <w:jc w:val="both"/>
                        <w:rPr>
                          <w:rFonts w:ascii="Arial" w:hAnsi="Arial" w:cs="Arial"/>
                          <w:b/>
                        </w:rPr>
                      </w:pPr>
                      <w:r w:rsidRPr="004E7365">
                        <w:rPr>
                          <w:rFonts w:ascii="Arial" w:hAnsi="Arial" w:cs="Arial"/>
                          <w:b/>
                        </w:rPr>
                        <w:t>Approval of the Financial Statement of the Company and approval of the Annual Report of the Company including the report on the supervisory duties of the Board of Commissioners of the Company for the accounting year ended on 31 December 201</w:t>
                      </w:r>
                      <w:r>
                        <w:rPr>
                          <w:rFonts w:ascii="Arial" w:hAnsi="Arial" w:cs="Arial"/>
                          <w:b/>
                        </w:rPr>
                        <w:t>8</w:t>
                      </w:r>
                      <w:r w:rsidRPr="004E7365">
                        <w:rPr>
                          <w:rFonts w:ascii="Arial" w:hAnsi="Arial" w:cs="Arial"/>
                          <w:b/>
                        </w:rPr>
                        <w:t xml:space="preserve"> </w:t>
                      </w:r>
                    </w:p>
                  </w:txbxContent>
                </v:textbox>
                <w10:anchorlock/>
              </v:shape>
            </w:pict>
          </mc:Fallback>
        </mc:AlternateContent>
      </w:r>
    </w:p>
    <w:p w14:paraId="422C43CE" w14:textId="77777777" w:rsidR="004665C9" w:rsidRPr="006A051C" w:rsidRDefault="004665C9" w:rsidP="006A051C">
      <w:pPr>
        <w:pStyle w:val="ListParagraph"/>
        <w:widowControl w:val="0"/>
        <w:numPr>
          <w:ilvl w:val="0"/>
          <w:numId w:val="3"/>
        </w:numPr>
        <w:spacing w:before="63" w:after="0" w:line="360" w:lineRule="auto"/>
        <w:ind w:left="720" w:hanging="360"/>
        <w:contextualSpacing w:val="0"/>
        <w:rPr>
          <w:rFonts w:ascii="Arial" w:eastAsia="Verdana" w:hAnsi="Arial" w:cs="Arial"/>
          <w:b/>
          <w:u w:val="single"/>
        </w:rPr>
      </w:pPr>
      <w:r w:rsidRPr="006A051C">
        <w:rPr>
          <w:rFonts w:ascii="Arial" w:eastAsia="Verdana" w:hAnsi="Arial" w:cs="Arial"/>
          <w:b/>
          <w:u w:val="single"/>
        </w:rPr>
        <w:lastRenderedPageBreak/>
        <w:t>Background</w:t>
      </w:r>
    </w:p>
    <w:p w14:paraId="3731FE84" w14:textId="77777777" w:rsidR="004665C9" w:rsidRPr="006A051C" w:rsidRDefault="004665C9" w:rsidP="006A051C">
      <w:pPr>
        <w:pStyle w:val="ListParagraph"/>
        <w:spacing w:before="63" w:line="360" w:lineRule="auto"/>
        <w:jc w:val="both"/>
        <w:rPr>
          <w:rFonts w:ascii="Arial" w:eastAsia="Verdana" w:hAnsi="Arial" w:cs="Arial"/>
        </w:rPr>
      </w:pPr>
      <w:r w:rsidRPr="006A051C">
        <w:rPr>
          <w:rFonts w:ascii="Arial" w:eastAsia="Verdana" w:hAnsi="Arial" w:cs="Arial"/>
        </w:rPr>
        <w:t xml:space="preserve">Refer to the provision of Article 10 and Article 11 of the Article of Association of the Company </w:t>
      </w:r>
      <w:proofErr w:type="spellStart"/>
      <w:r w:rsidRPr="006A051C">
        <w:rPr>
          <w:rFonts w:ascii="Arial" w:eastAsia="Verdana" w:hAnsi="Arial" w:cs="Arial"/>
          <w:i/>
        </w:rPr>
        <w:t>juncto</w:t>
      </w:r>
      <w:proofErr w:type="spellEnd"/>
      <w:r w:rsidRPr="006A051C">
        <w:rPr>
          <w:rFonts w:ascii="Arial" w:eastAsia="Verdana" w:hAnsi="Arial" w:cs="Arial"/>
        </w:rPr>
        <w:t xml:space="preserve"> Article 66, Article 67, Article 68 and Article 69, Law No. 40 Year 2017 regarding Limited Liability Company (“</w:t>
      </w:r>
      <w:r w:rsidRPr="006A051C">
        <w:rPr>
          <w:rFonts w:ascii="Arial" w:eastAsia="Verdana" w:hAnsi="Arial" w:cs="Arial"/>
          <w:b/>
        </w:rPr>
        <w:t>UUPT</w:t>
      </w:r>
      <w:r w:rsidRPr="006A051C">
        <w:rPr>
          <w:rFonts w:ascii="Arial" w:eastAsia="Verdana" w:hAnsi="Arial" w:cs="Arial"/>
        </w:rPr>
        <w:t>”)</w:t>
      </w:r>
    </w:p>
    <w:p w14:paraId="13FDEF23" w14:textId="77777777" w:rsidR="004665C9" w:rsidRPr="006A051C" w:rsidRDefault="004665C9" w:rsidP="006A051C">
      <w:pPr>
        <w:spacing w:line="360" w:lineRule="auto"/>
        <w:ind w:left="720" w:hanging="360"/>
        <w:jc w:val="both"/>
        <w:rPr>
          <w:rFonts w:ascii="Arial" w:eastAsia="Verdana" w:hAnsi="Arial" w:cs="Arial"/>
          <w:b/>
        </w:rPr>
      </w:pPr>
      <w:r w:rsidRPr="006A051C">
        <w:rPr>
          <w:rFonts w:ascii="Arial" w:eastAsia="Verdana" w:hAnsi="Arial" w:cs="Arial"/>
          <w:b/>
        </w:rPr>
        <w:t>2.</w:t>
      </w:r>
      <w:r w:rsidRPr="006A051C">
        <w:rPr>
          <w:rFonts w:ascii="Arial" w:eastAsia="Verdana" w:hAnsi="Arial" w:cs="Arial"/>
          <w:b/>
        </w:rPr>
        <w:tab/>
      </w:r>
      <w:r w:rsidRPr="006A051C">
        <w:rPr>
          <w:rFonts w:ascii="Arial" w:eastAsia="Verdana" w:hAnsi="Arial" w:cs="Arial"/>
          <w:b/>
          <w:u w:val="single"/>
        </w:rPr>
        <w:t>Explanation</w:t>
      </w:r>
    </w:p>
    <w:p w14:paraId="0FCBDBBF" w14:textId="384AEB1B" w:rsidR="009E213B" w:rsidRPr="006A051C" w:rsidRDefault="004665C9" w:rsidP="006A051C">
      <w:pPr>
        <w:spacing w:line="360" w:lineRule="auto"/>
        <w:ind w:left="720"/>
        <w:jc w:val="both"/>
        <w:rPr>
          <w:rFonts w:ascii="Arial" w:hAnsi="Arial" w:cs="Arial"/>
        </w:rPr>
      </w:pPr>
      <w:r w:rsidRPr="006A051C">
        <w:rPr>
          <w:rFonts w:ascii="Arial" w:eastAsia="Verdana" w:hAnsi="Arial" w:cs="Arial"/>
        </w:rPr>
        <w:t>Annual Report of the Company for the accounting year ended 31 December 2018 including the supervisory report of the Board of Commissioners of the Company for financial year ended on 31 December 2018 and financial statement of the Company for the accounting year ended on 31 December 2018 which ha</w:t>
      </w:r>
      <w:r w:rsidR="007B4ADC" w:rsidRPr="006A051C">
        <w:rPr>
          <w:rFonts w:ascii="Arial" w:eastAsia="Verdana" w:hAnsi="Arial" w:cs="Arial"/>
        </w:rPr>
        <w:t>ve</w:t>
      </w:r>
      <w:r w:rsidRPr="006A051C">
        <w:rPr>
          <w:rFonts w:ascii="Arial" w:eastAsia="Verdana" w:hAnsi="Arial" w:cs="Arial"/>
        </w:rPr>
        <w:t xml:space="preserve"> been audited by Public Accountant </w:t>
      </w:r>
      <w:proofErr w:type="spellStart"/>
      <w:r w:rsidRPr="006A051C">
        <w:rPr>
          <w:rFonts w:ascii="Arial" w:eastAsia="Verdana" w:hAnsi="Arial" w:cs="Arial"/>
        </w:rPr>
        <w:t>Siddharta</w:t>
      </w:r>
      <w:proofErr w:type="spellEnd"/>
      <w:r w:rsidRPr="006A051C">
        <w:rPr>
          <w:rFonts w:ascii="Arial" w:eastAsia="Verdana" w:hAnsi="Arial" w:cs="Arial"/>
        </w:rPr>
        <w:t xml:space="preserve"> Widjaja &amp; Rekan, member of KPMG </w:t>
      </w:r>
      <w:r w:rsidRPr="006A051C">
        <w:rPr>
          <w:rFonts w:ascii="Arial" w:hAnsi="Arial" w:cs="Arial"/>
        </w:rPr>
        <w:t xml:space="preserve">member of KPMG as contained in the independent auditor’s report, dated 31 January 2019, number </w:t>
      </w:r>
      <w:r w:rsidRPr="006A051C">
        <w:rPr>
          <w:rFonts w:ascii="Arial" w:eastAsia="Verdana" w:hAnsi="Arial" w:cs="Arial"/>
          <w:bCs/>
        </w:rPr>
        <w:t>00017/2.1005/AU.1/04/0847-2/1/I/2019</w:t>
      </w:r>
      <w:r w:rsidRPr="006A051C">
        <w:rPr>
          <w:rFonts w:ascii="Arial" w:hAnsi="Arial" w:cs="Arial"/>
        </w:rPr>
        <w:t xml:space="preserve"> with </w:t>
      </w:r>
      <w:r w:rsidR="007B4ADC" w:rsidRPr="006A051C">
        <w:rPr>
          <w:rFonts w:ascii="Arial" w:hAnsi="Arial" w:cs="Arial"/>
        </w:rPr>
        <w:t>fair result</w:t>
      </w:r>
      <w:r w:rsidRPr="006A051C">
        <w:rPr>
          <w:rFonts w:ascii="Arial" w:hAnsi="Arial" w:cs="Arial"/>
        </w:rPr>
        <w:t>, in all material respects.</w:t>
      </w:r>
    </w:p>
    <w:p w14:paraId="1AB9F38C" w14:textId="49FA8496" w:rsidR="004665C9" w:rsidRPr="006A051C" w:rsidRDefault="004665C9" w:rsidP="006A051C">
      <w:pPr>
        <w:spacing w:line="360" w:lineRule="auto"/>
        <w:ind w:left="720"/>
        <w:jc w:val="both"/>
        <w:rPr>
          <w:rFonts w:ascii="Arial" w:hAnsi="Arial" w:cs="Arial"/>
        </w:rPr>
      </w:pPr>
      <w:r w:rsidRPr="006A051C">
        <w:rPr>
          <w:rFonts w:ascii="Arial" w:eastAsia="Verdana" w:hAnsi="Arial" w:cs="Arial"/>
        </w:rPr>
        <w:t xml:space="preserve">In this Agenda, the Company will </w:t>
      </w:r>
      <w:r w:rsidR="007B4ADC" w:rsidRPr="006A051C">
        <w:rPr>
          <w:rFonts w:ascii="Arial" w:eastAsia="Verdana" w:hAnsi="Arial" w:cs="Arial"/>
        </w:rPr>
        <w:t>propose</w:t>
      </w:r>
      <w:r w:rsidRPr="006A051C">
        <w:rPr>
          <w:rFonts w:ascii="Arial" w:eastAsia="Verdana" w:hAnsi="Arial" w:cs="Arial"/>
        </w:rPr>
        <w:t xml:space="preserve"> to the Meeting to approve the Company’s annual report for the accounting year 2018 and to ratify the financial statements and reports of the supervisory duties of the Board of Commissioners of the Company for the accounting year 2018</w:t>
      </w:r>
      <w:r w:rsidR="007B4ADC" w:rsidRPr="006A051C">
        <w:rPr>
          <w:rFonts w:ascii="Arial" w:eastAsia="Verdana" w:hAnsi="Arial" w:cs="Arial"/>
        </w:rPr>
        <w:t>.</w:t>
      </w:r>
    </w:p>
    <w:p w14:paraId="6AC10E6F" w14:textId="77777777" w:rsidR="004665C9" w:rsidRPr="006A051C" w:rsidRDefault="004665C9" w:rsidP="006A051C">
      <w:pPr>
        <w:pStyle w:val="ListParagraph"/>
        <w:spacing w:before="63" w:line="360" w:lineRule="auto"/>
        <w:ind w:hanging="360"/>
        <w:rPr>
          <w:rFonts w:ascii="Arial" w:eastAsia="Verdana" w:hAnsi="Arial" w:cs="Arial"/>
          <w:b/>
          <w:u w:val="single"/>
        </w:rPr>
      </w:pPr>
      <w:r w:rsidRPr="006A051C">
        <w:rPr>
          <w:rFonts w:ascii="Arial" w:eastAsia="Verdana" w:hAnsi="Arial" w:cs="Arial"/>
          <w:b/>
        </w:rPr>
        <w:t>3.</w:t>
      </w:r>
      <w:r w:rsidRPr="006A051C">
        <w:rPr>
          <w:rFonts w:ascii="Arial" w:eastAsia="Verdana" w:hAnsi="Arial" w:cs="Arial"/>
          <w:b/>
        </w:rPr>
        <w:tab/>
      </w:r>
      <w:r w:rsidRPr="006A051C">
        <w:rPr>
          <w:rFonts w:ascii="Arial" w:eastAsia="Verdana" w:hAnsi="Arial" w:cs="Arial"/>
          <w:b/>
          <w:u w:val="single"/>
        </w:rPr>
        <w:t xml:space="preserve">Data/Supporting Material </w:t>
      </w:r>
    </w:p>
    <w:p w14:paraId="0B53AA98" w14:textId="0880C6B1" w:rsidR="004665C9" w:rsidRPr="006A051C" w:rsidRDefault="004665C9" w:rsidP="006A051C">
      <w:pPr>
        <w:pStyle w:val="ListParagraph"/>
        <w:spacing w:line="360" w:lineRule="auto"/>
        <w:ind w:right="195"/>
        <w:jc w:val="both"/>
        <w:rPr>
          <w:rFonts w:ascii="Arial" w:eastAsia="Verdana" w:hAnsi="Arial" w:cs="Arial"/>
        </w:rPr>
      </w:pPr>
      <w:r w:rsidRPr="006A051C">
        <w:rPr>
          <w:rFonts w:ascii="Arial" w:eastAsia="Verdana" w:hAnsi="Arial" w:cs="Arial"/>
        </w:rPr>
        <w:t xml:space="preserve">Annual Report of the Company 2018 can be downloaded from website of the Company. Further information please see </w:t>
      </w:r>
      <w:hyperlink r:id="rId5" w:history="1">
        <w:r w:rsidRPr="006A051C">
          <w:rPr>
            <w:rStyle w:val="Hyperlink"/>
            <w:rFonts w:ascii="Arial" w:eastAsia="Verdana" w:hAnsi="Arial" w:cs="Arial"/>
          </w:rPr>
          <w:t>https://www.unilever.co.id/investor-relations/publikasi-perusahaan/laporan-tahunan.html</w:t>
        </w:r>
      </w:hyperlink>
      <w:r w:rsidR="00A5475D" w:rsidRPr="006A051C">
        <w:rPr>
          <w:rStyle w:val="Hyperlink"/>
          <w:rFonts w:ascii="Arial" w:eastAsia="Verdana" w:hAnsi="Arial" w:cs="Arial"/>
        </w:rPr>
        <w:t xml:space="preserve"> </w:t>
      </w:r>
    </w:p>
    <w:p w14:paraId="23C43CC5" w14:textId="77777777" w:rsidR="009E213B" w:rsidRPr="006A051C" w:rsidRDefault="004665C9" w:rsidP="006A051C">
      <w:pPr>
        <w:spacing w:after="0" w:line="360" w:lineRule="auto"/>
        <w:jc w:val="both"/>
        <w:rPr>
          <w:rFonts w:ascii="Arial" w:hAnsi="Arial" w:cs="Arial"/>
        </w:rPr>
      </w:pPr>
      <w:r w:rsidRPr="006A051C">
        <w:rPr>
          <w:rFonts w:ascii="Arial" w:eastAsia="Verdana" w:hAnsi="Arial" w:cs="Arial"/>
          <w:noProof/>
          <w:position w:val="-28"/>
          <w:lang w:eastAsia="en-US"/>
        </w:rPr>
        <mc:AlternateContent>
          <mc:Choice Requires="wps">
            <w:drawing>
              <wp:inline distT="0" distB="0" distL="0" distR="0" wp14:anchorId="40EF950B" wp14:editId="4235ACC0">
                <wp:extent cx="5943600" cy="858147"/>
                <wp:effectExtent l="0" t="0" r="19050" b="184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58147"/>
                        </a:xfrm>
                        <a:prstGeom prst="rect">
                          <a:avLst/>
                        </a:prstGeom>
                        <a:solidFill>
                          <a:srgbClr val="DADADA"/>
                        </a:solidFill>
                        <a:ln w="6096">
                          <a:solidFill>
                            <a:srgbClr val="000000"/>
                          </a:solidFill>
                          <a:miter lim="800000"/>
                          <a:headEnd/>
                          <a:tailEnd/>
                        </a:ln>
                      </wps:spPr>
                      <wps:txbx>
                        <w:txbxContent>
                          <w:p w14:paraId="6D1F0D0F" w14:textId="77777777" w:rsidR="004665C9" w:rsidRPr="00055BF4" w:rsidRDefault="004665C9" w:rsidP="004665C9">
                            <w:pPr>
                              <w:ind w:left="103"/>
                              <w:rPr>
                                <w:rFonts w:ascii="Arial" w:hAnsi="Arial" w:cs="Arial"/>
                                <w:b/>
                                <w:u w:val="thick" w:color="000000"/>
                              </w:rPr>
                            </w:pPr>
                          </w:p>
                          <w:p w14:paraId="5B44DA9B" w14:textId="77777777" w:rsidR="004665C9" w:rsidRPr="00055BF4" w:rsidRDefault="004665C9" w:rsidP="004665C9">
                            <w:pPr>
                              <w:ind w:left="103"/>
                              <w:rPr>
                                <w:rFonts w:ascii="Arial" w:eastAsia="Verdana" w:hAnsi="Arial" w:cs="Arial"/>
                              </w:rPr>
                            </w:pPr>
                            <w:r w:rsidRPr="00055BF4">
                              <w:rPr>
                                <w:rFonts w:ascii="Arial" w:hAnsi="Arial" w:cs="Arial"/>
                                <w:b/>
                                <w:u w:val="thick" w:color="000000"/>
                              </w:rPr>
                              <w:t xml:space="preserve">Second Agenda </w:t>
                            </w:r>
                          </w:p>
                          <w:p w14:paraId="7B834459" w14:textId="77777777" w:rsidR="004665C9" w:rsidRPr="00055BF4" w:rsidRDefault="004665C9" w:rsidP="004665C9">
                            <w:pPr>
                              <w:spacing w:before="121"/>
                              <w:ind w:left="103"/>
                              <w:rPr>
                                <w:rFonts w:ascii="Arial" w:eastAsia="Verdana" w:hAnsi="Arial" w:cs="Arial"/>
                                <w:b/>
                              </w:rPr>
                            </w:pPr>
                            <w:r w:rsidRPr="00055BF4">
                              <w:rPr>
                                <w:rFonts w:ascii="Arial" w:hAnsi="Arial" w:cs="Arial"/>
                                <w:b/>
                              </w:rPr>
                              <w:t>Determination of the appropriation of the profit of the Company</w:t>
                            </w:r>
                          </w:p>
                        </w:txbxContent>
                      </wps:txbx>
                      <wps:bodyPr rot="0" vert="horz" wrap="square" lIns="0" tIns="0" rIns="0" bIns="0" anchor="t" anchorCtr="0" upright="1">
                        <a:noAutofit/>
                      </wps:bodyPr>
                    </wps:wsp>
                  </a:graphicData>
                </a:graphic>
              </wp:inline>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EF950B" id="_x0000_s1027" type="#_x0000_t202" style="width:468pt;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" fillcolor="#dadada" strokeweight=".48pt">
                <v:textbox inset="0,0,0,0">
                  <w:txbxContent>
                    <w:p w14:paraId="6D1F0D0F" w14:textId="77777777" w:rsidR="004665C9" w:rsidRPr="00055BF4" w:rsidRDefault="004665C9" w:rsidP="004665C9">
                      <w:pPr>
                        <w:ind w:left="103"/>
                        <w:rPr>
                          <w:rFonts w:ascii="Arial" w:hAnsi="Arial" w:cs="Arial"/>
                          <w:b/>
                          <w:u w:val="thick" w:color="000000"/>
                        </w:rPr>
                      </w:pPr>
                    </w:p>
                    <w:p w14:paraId="5B44DA9B" w14:textId="77777777" w:rsidR="004665C9" w:rsidRPr="00055BF4" w:rsidRDefault="004665C9" w:rsidP="004665C9">
                      <w:pPr>
                        <w:ind w:left="103"/>
                        <w:rPr>
                          <w:rFonts w:ascii="Arial" w:eastAsia="Verdana" w:hAnsi="Arial" w:cs="Arial"/>
                        </w:rPr>
                      </w:pPr>
                      <w:r w:rsidRPr="00055BF4">
                        <w:rPr>
                          <w:rFonts w:ascii="Arial" w:hAnsi="Arial" w:cs="Arial"/>
                          <w:b/>
                          <w:u w:val="thick" w:color="000000"/>
                        </w:rPr>
                        <w:t xml:space="preserve">Second Agenda </w:t>
                      </w:r>
                    </w:p>
                    <w:p w14:paraId="7B834459" w14:textId="77777777" w:rsidR="004665C9" w:rsidRPr="00055BF4" w:rsidRDefault="004665C9" w:rsidP="004665C9">
                      <w:pPr>
                        <w:spacing w:before="121"/>
                        <w:ind w:left="103"/>
                        <w:rPr>
                          <w:rFonts w:ascii="Arial" w:eastAsia="Verdana" w:hAnsi="Arial" w:cs="Arial"/>
                          <w:b/>
                        </w:rPr>
                      </w:pPr>
                      <w:r w:rsidRPr="00055BF4">
                        <w:rPr>
                          <w:rFonts w:ascii="Arial" w:hAnsi="Arial" w:cs="Arial"/>
                          <w:b/>
                        </w:rPr>
                        <w:t>Determination of the appropriation of the profit of the Company</w:t>
                      </w:r>
                    </w:p>
                  </w:txbxContent>
                </v:textbox>
                <w10:anchorlock/>
              </v:shape>
            </w:pict>
          </mc:Fallback>
        </mc:AlternateContent>
      </w:r>
    </w:p>
    <w:p w14:paraId="3A5C2A35" w14:textId="77777777" w:rsidR="001C3270" w:rsidRPr="006A051C" w:rsidRDefault="001C3270" w:rsidP="006A051C">
      <w:pPr>
        <w:pStyle w:val="ListParagraph"/>
        <w:spacing w:after="0" w:line="360" w:lineRule="auto"/>
        <w:ind w:right="202" w:hanging="360"/>
        <w:jc w:val="both"/>
        <w:rPr>
          <w:rFonts w:ascii="Arial" w:hAnsi="Arial" w:cs="Arial"/>
          <w:b/>
          <w:u w:val="single"/>
        </w:rPr>
      </w:pPr>
      <w:r w:rsidRPr="006A051C">
        <w:rPr>
          <w:rFonts w:ascii="Arial" w:hAnsi="Arial" w:cs="Arial"/>
          <w:b/>
        </w:rPr>
        <w:t>1.</w:t>
      </w:r>
      <w:r w:rsidRPr="006A051C">
        <w:rPr>
          <w:rFonts w:ascii="Arial" w:hAnsi="Arial" w:cs="Arial"/>
          <w:b/>
        </w:rPr>
        <w:tab/>
      </w:r>
      <w:r w:rsidRPr="006A051C">
        <w:rPr>
          <w:rFonts w:ascii="Arial" w:hAnsi="Arial" w:cs="Arial"/>
          <w:b/>
          <w:u w:val="single"/>
        </w:rPr>
        <w:t>Background</w:t>
      </w:r>
    </w:p>
    <w:p w14:paraId="7CCC0885" w14:textId="7776C683" w:rsidR="001C3270" w:rsidRPr="006A051C" w:rsidRDefault="001C3270" w:rsidP="006A051C">
      <w:pPr>
        <w:pStyle w:val="ListParagraph"/>
        <w:spacing w:after="0" w:line="360" w:lineRule="auto"/>
        <w:ind w:right="202"/>
        <w:jc w:val="both"/>
        <w:rPr>
          <w:rFonts w:ascii="Arial" w:hAnsi="Arial" w:cs="Arial"/>
        </w:rPr>
      </w:pPr>
      <w:r w:rsidRPr="006A051C">
        <w:rPr>
          <w:rFonts w:ascii="Arial" w:hAnsi="Arial" w:cs="Arial"/>
        </w:rPr>
        <w:t xml:space="preserve">Refer to the Article 20 paragraph 2 letter (b) and Article 25 of the Article of Association of the Company </w:t>
      </w:r>
      <w:proofErr w:type="spellStart"/>
      <w:r w:rsidRPr="006A051C">
        <w:rPr>
          <w:rFonts w:ascii="Arial" w:hAnsi="Arial" w:cs="Arial"/>
        </w:rPr>
        <w:t>juncto</w:t>
      </w:r>
      <w:proofErr w:type="spellEnd"/>
      <w:r w:rsidRPr="006A051C">
        <w:rPr>
          <w:rFonts w:ascii="Arial" w:hAnsi="Arial" w:cs="Arial"/>
        </w:rPr>
        <w:t xml:space="preserve"> Article 70 and Article 71 UUPT, the appropriation of the profit earned by the Company in a book year as stated in the balance sheet and income statement that has been authorized by Meeting </w:t>
      </w:r>
      <w:r w:rsidR="00A5475D" w:rsidRPr="006A051C">
        <w:rPr>
          <w:rFonts w:ascii="Arial" w:hAnsi="Arial" w:cs="Arial"/>
        </w:rPr>
        <w:t xml:space="preserve">will be </w:t>
      </w:r>
      <w:r w:rsidRPr="006A051C">
        <w:rPr>
          <w:rFonts w:ascii="Arial" w:hAnsi="Arial" w:cs="Arial"/>
        </w:rPr>
        <w:t xml:space="preserve">used according to the use of net income by decision </w:t>
      </w:r>
      <w:r w:rsidR="005717C6" w:rsidRPr="006A051C">
        <w:rPr>
          <w:rFonts w:ascii="Arial" w:hAnsi="Arial" w:cs="Arial"/>
        </w:rPr>
        <w:t xml:space="preserve">under </w:t>
      </w:r>
      <w:r w:rsidRPr="006A051C">
        <w:rPr>
          <w:rFonts w:ascii="Arial" w:hAnsi="Arial" w:cs="Arial"/>
        </w:rPr>
        <w:t>Meeting</w:t>
      </w:r>
      <w:r w:rsidR="005717C6" w:rsidRPr="006A051C">
        <w:rPr>
          <w:rFonts w:ascii="Arial" w:hAnsi="Arial" w:cs="Arial"/>
        </w:rPr>
        <w:t>’s resolution</w:t>
      </w:r>
      <w:r w:rsidRPr="006A051C">
        <w:rPr>
          <w:rFonts w:ascii="Arial" w:hAnsi="Arial" w:cs="Arial"/>
        </w:rPr>
        <w:t xml:space="preserve">. The Company may distribute dividends if the Company has positive retained earnings, subject to the applicable provisions. </w:t>
      </w:r>
    </w:p>
    <w:p w14:paraId="3A6FCB48" w14:textId="77777777" w:rsidR="001C3270" w:rsidRPr="006A051C" w:rsidRDefault="001C3270" w:rsidP="006A051C">
      <w:pPr>
        <w:spacing w:line="360" w:lineRule="auto"/>
        <w:ind w:left="720" w:hanging="360"/>
        <w:jc w:val="both"/>
        <w:rPr>
          <w:rFonts w:ascii="Arial" w:hAnsi="Arial" w:cs="Arial"/>
          <w:b/>
        </w:rPr>
      </w:pPr>
      <w:r w:rsidRPr="006A051C">
        <w:rPr>
          <w:rFonts w:ascii="Arial" w:hAnsi="Arial" w:cs="Arial"/>
          <w:b/>
        </w:rPr>
        <w:t>2.</w:t>
      </w:r>
      <w:r w:rsidRPr="006A051C">
        <w:rPr>
          <w:rFonts w:ascii="Arial" w:hAnsi="Arial" w:cs="Arial"/>
          <w:b/>
        </w:rPr>
        <w:tab/>
      </w:r>
      <w:r w:rsidRPr="006A051C">
        <w:rPr>
          <w:rFonts w:ascii="Arial" w:hAnsi="Arial" w:cs="Arial"/>
          <w:b/>
          <w:u w:val="single"/>
        </w:rPr>
        <w:t>Explanation</w:t>
      </w:r>
    </w:p>
    <w:p w14:paraId="6DD65176" w14:textId="15A65B0C" w:rsidR="001C3270" w:rsidRPr="006A051C" w:rsidRDefault="001C3270" w:rsidP="006A051C">
      <w:pPr>
        <w:spacing w:line="360" w:lineRule="auto"/>
        <w:ind w:left="720"/>
        <w:jc w:val="both"/>
        <w:rPr>
          <w:rFonts w:ascii="Arial" w:hAnsi="Arial" w:cs="Arial"/>
        </w:rPr>
      </w:pPr>
      <w:r w:rsidRPr="006A051C">
        <w:rPr>
          <w:rFonts w:ascii="Arial" w:hAnsi="Arial" w:cs="Arial"/>
        </w:rPr>
        <w:t>The Company’s net profit for the accounting year ending 31 December 2018 is</w:t>
      </w:r>
      <w:r w:rsidR="00844D12" w:rsidRPr="006A051C">
        <w:rPr>
          <w:rFonts w:ascii="Arial" w:hAnsi="Arial" w:cs="Arial"/>
        </w:rPr>
        <w:t xml:space="preserve"> </w:t>
      </w:r>
      <w:proofErr w:type="spellStart"/>
      <w:r w:rsidR="00844D12" w:rsidRPr="006A051C">
        <w:rPr>
          <w:rFonts w:ascii="Arial" w:hAnsi="Arial" w:cs="Arial"/>
        </w:rPr>
        <w:t>Rp</w:t>
      </w:r>
      <w:proofErr w:type="spellEnd"/>
      <w:r w:rsidRPr="006A051C">
        <w:rPr>
          <w:rFonts w:ascii="Arial" w:hAnsi="Arial" w:cs="Arial"/>
        </w:rPr>
        <w:t xml:space="preserve"> </w:t>
      </w:r>
      <w:r w:rsidR="006F7603" w:rsidRPr="006A051C">
        <w:rPr>
          <w:rFonts w:ascii="Arial" w:eastAsia="Verdana" w:hAnsi="Arial" w:cs="Arial"/>
        </w:rPr>
        <w:t>9,109,445,000,</w:t>
      </w:r>
      <w:r w:rsidRPr="006A051C">
        <w:rPr>
          <w:rFonts w:ascii="Arial" w:eastAsia="Verdana" w:hAnsi="Arial" w:cs="Arial"/>
        </w:rPr>
        <w:t>000</w:t>
      </w:r>
      <w:r w:rsidRPr="006A051C">
        <w:rPr>
          <w:rFonts w:ascii="Arial" w:hAnsi="Arial" w:cs="Arial"/>
        </w:rPr>
        <w:t xml:space="preserve"> (nine trillion one hundred and nine billion four hundred and </w:t>
      </w:r>
      <w:r w:rsidR="00844D12" w:rsidRPr="006A051C">
        <w:rPr>
          <w:rFonts w:ascii="Arial" w:hAnsi="Arial" w:cs="Arial"/>
        </w:rPr>
        <w:t>forty-five</w:t>
      </w:r>
      <w:r w:rsidRPr="006A051C">
        <w:rPr>
          <w:rFonts w:ascii="Arial" w:hAnsi="Arial" w:cs="Arial"/>
        </w:rPr>
        <w:t xml:space="preserve"> million Rupiah). The Company has distributed interim dividends in the a</w:t>
      </w:r>
      <w:r w:rsidR="00844D12" w:rsidRPr="006A051C">
        <w:rPr>
          <w:rFonts w:ascii="Arial" w:hAnsi="Arial" w:cs="Arial"/>
        </w:rPr>
        <w:t xml:space="preserve">mount of </w:t>
      </w:r>
      <w:proofErr w:type="spellStart"/>
      <w:r w:rsidR="00844D12" w:rsidRPr="006A051C">
        <w:rPr>
          <w:rFonts w:ascii="Arial" w:hAnsi="Arial" w:cs="Arial"/>
        </w:rPr>
        <w:t>Rp</w:t>
      </w:r>
      <w:proofErr w:type="spellEnd"/>
      <w:r w:rsidR="00844D12" w:rsidRPr="006A051C">
        <w:rPr>
          <w:rFonts w:ascii="Arial" w:hAnsi="Arial" w:cs="Arial"/>
        </w:rPr>
        <w:t xml:space="preserve"> 3,128,300,000,</w:t>
      </w:r>
      <w:r w:rsidRPr="006A051C">
        <w:rPr>
          <w:rFonts w:ascii="Arial" w:hAnsi="Arial" w:cs="Arial"/>
        </w:rPr>
        <w:t>000 (</w:t>
      </w:r>
      <w:r w:rsidR="006F7603" w:rsidRPr="006A051C">
        <w:rPr>
          <w:rFonts w:ascii="Arial" w:hAnsi="Arial" w:cs="Arial"/>
        </w:rPr>
        <w:t>t</w:t>
      </w:r>
      <w:r w:rsidRPr="006A051C">
        <w:rPr>
          <w:rFonts w:ascii="Arial" w:hAnsi="Arial" w:cs="Arial"/>
        </w:rPr>
        <w:t>h</w:t>
      </w:r>
      <w:r w:rsidR="006F7603" w:rsidRPr="006A051C">
        <w:rPr>
          <w:rFonts w:ascii="Arial" w:hAnsi="Arial" w:cs="Arial"/>
        </w:rPr>
        <w:t>ree trillion one hundred twenty-eight billion three hundred m</w:t>
      </w:r>
      <w:r w:rsidRPr="006A051C">
        <w:rPr>
          <w:rFonts w:ascii="Arial" w:hAnsi="Arial" w:cs="Arial"/>
        </w:rPr>
        <w:t>illion Rupiah) on 5 December 2018.</w:t>
      </w:r>
    </w:p>
    <w:p w14:paraId="52000092" w14:textId="77777777" w:rsidR="001C3270" w:rsidRPr="006A051C" w:rsidRDefault="001C3270" w:rsidP="006A051C">
      <w:pPr>
        <w:spacing w:line="360" w:lineRule="auto"/>
        <w:ind w:left="720"/>
        <w:jc w:val="both"/>
        <w:rPr>
          <w:rFonts w:ascii="Arial" w:hAnsi="Arial" w:cs="Arial"/>
        </w:rPr>
      </w:pPr>
      <w:r w:rsidRPr="006A051C">
        <w:rPr>
          <w:rFonts w:ascii="Arial" w:hAnsi="Arial" w:cs="Arial"/>
        </w:rPr>
        <w:t>In this Agenda, the Company will propose to the Meeting to approve the use of the remaining net income of the Company after deducting the interim dividend for the accounting year ended on 31 December 2018.</w:t>
      </w:r>
    </w:p>
    <w:p w14:paraId="6522BFAC" w14:textId="77777777" w:rsidR="001C3270" w:rsidRPr="006A051C" w:rsidRDefault="001C3270" w:rsidP="006A051C">
      <w:pPr>
        <w:pStyle w:val="ListParagraph"/>
        <w:spacing w:line="360" w:lineRule="auto"/>
        <w:ind w:right="195" w:hanging="360"/>
        <w:jc w:val="both"/>
        <w:rPr>
          <w:rFonts w:ascii="Arial" w:hAnsi="Arial" w:cs="Arial"/>
          <w:b/>
        </w:rPr>
      </w:pPr>
      <w:r w:rsidRPr="006A051C">
        <w:rPr>
          <w:rFonts w:ascii="Arial" w:hAnsi="Arial" w:cs="Arial"/>
          <w:b/>
        </w:rPr>
        <w:t xml:space="preserve">3. </w:t>
      </w:r>
      <w:r w:rsidRPr="006A051C">
        <w:rPr>
          <w:rFonts w:ascii="Arial" w:hAnsi="Arial" w:cs="Arial"/>
          <w:b/>
        </w:rPr>
        <w:tab/>
      </w:r>
      <w:r w:rsidRPr="006A051C">
        <w:rPr>
          <w:rFonts w:ascii="Arial" w:hAnsi="Arial" w:cs="Arial"/>
          <w:b/>
          <w:u w:val="single"/>
        </w:rPr>
        <w:t>Data/Supporting Material</w:t>
      </w:r>
      <w:r w:rsidRPr="006A051C">
        <w:rPr>
          <w:rFonts w:ascii="Arial" w:hAnsi="Arial" w:cs="Arial"/>
          <w:b/>
        </w:rPr>
        <w:t xml:space="preserve"> </w:t>
      </w:r>
    </w:p>
    <w:p w14:paraId="01201323" w14:textId="752B820A" w:rsidR="001C3270" w:rsidRPr="006A051C" w:rsidRDefault="001C3270" w:rsidP="006A051C">
      <w:pPr>
        <w:spacing w:line="360" w:lineRule="auto"/>
        <w:ind w:left="720"/>
        <w:jc w:val="both"/>
        <w:rPr>
          <w:rFonts w:ascii="Arial" w:hAnsi="Arial" w:cs="Arial"/>
        </w:rPr>
      </w:pPr>
      <w:r w:rsidRPr="006A051C">
        <w:rPr>
          <w:rFonts w:ascii="Arial" w:hAnsi="Arial" w:cs="Arial"/>
        </w:rPr>
        <w:t xml:space="preserve">Annual Report of the Company year 2018 can be downloaded in </w:t>
      </w:r>
      <w:r w:rsidR="00E57605" w:rsidRPr="006A051C">
        <w:rPr>
          <w:rFonts w:ascii="Arial" w:hAnsi="Arial" w:cs="Arial"/>
        </w:rPr>
        <w:t xml:space="preserve">Company’s </w:t>
      </w:r>
      <w:r w:rsidRPr="006A051C">
        <w:rPr>
          <w:rFonts w:ascii="Arial" w:hAnsi="Arial" w:cs="Arial"/>
        </w:rPr>
        <w:t xml:space="preserve">website. More information can be seen on </w:t>
      </w:r>
      <w:hyperlink r:id="rId6" w:history="1">
        <w:r w:rsidR="00836A73" w:rsidRPr="006A051C">
          <w:rPr>
            <w:rStyle w:val="Hyperlink"/>
            <w:rFonts w:ascii="Arial" w:hAnsi="Arial" w:cs="Arial"/>
          </w:rPr>
          <w:t>https://www.unilever.co.id/investor-relations/publikasi-perusahaan/laporan-tahunan.html</w:t>
        </w:r>
      </w:hyperlink>
      <w:r w:rsidR="00836A73" w:rsidRPr="006A051C">
        <w:rPr>
          <w:rFonts w:ascii="Arial" w:hAnsi="Arial" w:cs="Arial"/>
        </w:rPr>
        <w:t xml:space="preserve"> </w:t>
      </w:r>
    </w:p>
    <w:p w14:paraId="468ADD89" w14:textId="77777777" w:rsidR="001C3270" w:rsidRPr="006A051C" w:rsidRDefault="003846D1" w:rsidP="006A051C">
      <w:pPr>
        <w:spacing w:line="360" w:lineRule="auto"/>
        <w:jc w:val="both"/>
        <w:rPr>
          <w:rFonts w:ascii="Arial" w:hAnsi="Arial" w:cs="Arial"/>
        </w:rPr>
      </w:pPr>
      <w:r w:rsidRPr="006A051C">
        <w:rPr>
          <w:rFonts w:ascii="Arial" w:eastAsia="Verdana" w:hAnsi="Arial" w:cs="Arial"/>
          <w:noProof/>
          <w:position w:val="-28"/>
          <w:lang w:eastAsia="en-US"/>
        </w:rPr>
        <mc:AlternateContent>
          <mc:Choice Requires="wps">
            <w:drawing>
              <wp:inline distT="0" distB="0" distL="0" distR="0" wp14:anchorId="20310EDA" wp14:editId="15139784">
                <wp:extent cx="5943600" cy="1339703"/>
                <wp:effectExtent l="0" t="0" r="19050" b="1333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39703"/>
                        </a:xfrm>
                        <a:prstGeom prst="rect">
                          <a:avLst/>
                        </a:prstGeom>
                        <a:solidFill>
                          <a:srgbClr val="DADADA"/>
                        </a:solidFill>
                        <a:ln w="6096">
                          <a:solidFill>
                            <a:srgbClr val="000000"/>
                          </a:solidFill>
                          <a:miter lim="800000"/>
                          <a:headEnd/>
                          <a:tailEnd/>
                        </a:ln>
                      </wps:spPr>
                      <wps:txbx>
                        <w:txbxContent>
                          <w:p w14:paraId="7870C17B" w14:textId="77777777" w:rsidR="003846D1" w:rsidRPr="003846D1" w:rsidRDefault="003846D1" w:rsidP="003846D1">
                            <w:pPr>
                              <w:spacing w:before="10"/>
                              <w:rPr>
                                <w:rFonts w:ascii="Arial" w:eastAsia="Verdana" w:hAnsi="Arial" w:cs="Arial"/>
                                <w:sz w:val="16"/>
                                <w:szCs w:val="16"/>
                              </w:rPr>
                            </w:pPr>
                          </w:p>
                          <w:p w14:paraId="18BB854C" w14:textId="77777777" w:rsidR="003846D1" w:rsidRPr="00055BF4" w:rsidRDefault="003846D1" w:rsidP="003846D1">
                            <w:pPr>
                              <w:spacing w:line="360" w:lineRule="auto"/>
                              <w:ind w:left="187"/>
                              <w:rPr>
                                <w:rFonts w:ascii="Arial" w:hAnsi="Arial" w:cs="Arial"/>
                                <w:b/>
                                <w:u w:val="thick" w:color="000000"/>
                              </w:rPr>
                            </w:pPr>
                            <w:r w:rsidRPr="00055BF4">
                              <w:rPr>
                                <w:rFonts w:ascii="Arial" w:hAnsi="Arial" w:cs="Arial"/>
                                <w:b/>
                                <w:u w:val="thick" w:color="000000"/>
                              </w:rPr>
                              <w:t xml:space="preserve">Third Agenda </w:t>
                            </w:r>
                          </w:p>
                          <w:p w14:paraId="6CF56097" w14:textId="77777777" w:rsidR="003846D1" w:rsidRPr="00055BF4" w:rsidRDefault="003846D1" w:rsidP="003846D1">
                            <w:pPr>
                              <w:snapToGrid w:val="0"/>
                              <w:spacing w:line="360" w:lineRule="auto"/>
                              <w:ind w:left="187"/>
                              <w:jc w:val="both"/>
                              <w:rPr>
                                <w:rFonts w:ascii="Arial" w:eastAsia="Verdana" w:hAnsi="Arial" w:cs="Arial"/>
                              </w:rPr>
                            </w:pPr>
                            <w:r w:rsidRPr="00055BF4">
                              <w:rPr>
                                <w:rFonts w:ascii="Arial" w:hAnsi="Arial" w:cs="Arial"/>
                              </w:rPr>
                              <w:t>Approval of the proposal on the designation of a Public Accountant to audit the books of the Company for the accounting year ending on 31 December 201</w:t>
                            </w:r>
                            <w:r>
                              <w:rPr>
                                <w:rFonts w:ascii="Arial" w:hAnsi="Arial" w:cs="Arial"/>
                              </w:rPr>
                              <w:t>9</w:t>
                            </w:r>
                            <w:r w:rsidRPr="00055BF4">
                              <w:rPr>
                                <w:rFonts w:ascii="Arial" w:hAnsi="Arial" w:cs="Arial"/>
                              </w:rPr>
                              <w:t xml:space="preserve"> and determination of the honorarium of such Public Accountants and other terms of their designation </w:t>
                            </w:r>
                          </w:p>
                        </w:txbxContent>
                      </wps:txbx>
                      <wps:bodyPr rot="0" vert="horz" wrap="square" lIns="0" tIns="0" rIns="0" bIns="0" anchor="t" anchorCtr="0" upright="1">
                        <a:noAutofit/>
                      </wps:bodyPr>
                    </wps:wsp>
                  </a:graphicData>
                </a:graphic>
              </wp:inline>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310EDA" id="Text Box 5" o:spid="_x0000_s1028" type="#_x0000_t202" style="width:468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" fillcolor="#dadada" strokeweight=".48pt">
                <v:textbox inset="0,0,0,0">
                  <w:txbxContent>
                    <w:p w14:paraId="7870C17B" w14:textId="77777777" w:rsidR="003846D1" w:rsidRPr="003846D1" w:rsidRDefault="003846D1" w:rsidP="003846D1">
                      <w:pPr>
                        <w:spacing w:before="10"/>
                        <w:rPr>
                          <w:rFonts w:ascii="Arial" w:eastAsia="Verdana" w:hAnsi="Arial" w:cs="Arial"/>
                          <w:sz w:val="16"/>
                          <w:szCs w:val="16"/>
                        </w:rPr>
                      </w:pPr>
                    </w:p>
                    <w:p w14:paraId="18BB854C" w14:textId="77777777" w:rsidR="003846D1" w:rsidRPr="00055BF4" w:rsidRDefault="003846D1" w:rsidP="003846D1">
                      <w:pPr>
                        <w:spacing w:line="360" w:lineRule="auto"/>
                        <w:ind w:left="187"/>
                        <w:rPr>
                          <w:rFonts w:ascii="Arial" w:hAnsi="Arial" w:cs="Arial"/>
                          <w:b/>
                          <w:u w:val="thick" w:color="000000"/>
                        </w:rPr>
                      </w:pPr>
                      <w:r w:rsidRPr="00055BF4">
                        <w:rPr>
                          <w:rFonts w:ascii="Arial" w:hAnsi="Arial" w:cs="Arial"/>
                          <w:b/>
                          <w:u w:val="thick" w:color="000000"/>
                        </w:rPr>
                        <w:t xml:space="preserve">Third Agenda </w:t>
                      </w:r>
                    </w:p>
                    <w:p w14:paraId="6CF56097" w14:textId="77777777" w:rsidR="003846D1" w:rsidRPr="00055BF4" w:rsidRDefault="003846D1" w:rsidP="003846D1">
                      <w:pPr>
                        <w:snapToGrid w:val="0"/>
                        <w:spacing w:line="360" w:lineRule="auto"/>
                        <w:ind w:left="187"/>
                        <w:jc w:val="both"/>
                        <w:rPr>
                          <w:rFonts w:ascii="Arial" w:eastAsia="Verdana" w:hAnsi="Arial" w:cs="Arial"/>
                        </w:rPr>
                      </w:pPr>
                      <w:r w:rsidRPr="00055BF4">
                        <w:rPr>
                          <w:rFonts w:ascii="Arial" w:hAnsi="Arial" w:cs="Arial"/>
                        </w:rPr>
                        <w:t>Approval of the proposal on the designation of a Public Accountant to audit the books of the Company for the accounting year ending on 31 December 201</w:t>
                      </w:r>
                      <w:r>
                        <w:rPr>
                          <w:rFonts w:ascii="Arial" w:hAnsi="Arial" w:cs="Arial"/>
                        </w:rPr>
                        <w:t>9</w:t>
                      </w:r>
                      <w:r w:rsidRPr="00055BF4">
                        <w:rPr>
                          <w:rFonts w:ascii="Arial" w:hAnsi="Arial" w:cs="Arial"/>
                        </w:rPr>
                        <w:t xml:space="preserve"> and determination of the honorarium of such Public Accountants and other terms of their designation </w:t>
                      </w:r>
                    </w:p>
                  </w:txbxContent>
                </v:textbox>
                <w10:anchorlock/>
              </v:shape>
            </w:pict>
          </mc:Fallback>
        </mc:AlternateContent>
      </w:r>
    </w:p>
    <w:p w14:paraId="5861B6F9" w14:textId="77777777" w:rsidR="001C3270" w:rsidRPr="006A051C" w:rsidRDefault="003846D1" w:rsidP="006A051C">
      <w:pPr>
        <w:spacing w:line="360" w:lineRule="auto"/>
        <w:ind w:left="720" w:hanging="360"/>
        <w:jc w:val="both"/>
        <w:rPr>
          <w:rFonts w:ascii="Arial" w:hAnsi="Arial" w:cs="Arial"/>
        </w:rPr>
      </w:pPr>
      <w:r w:rsidRPr="006A051C">
        <w:rPr>
          <w:rFonts w:ascii="Arial" w:hAnsi="Arial" w:cs="Arial"/>
          <w:b/>
        </w:rPr>
        <w:t>1.</w:t>
      </w:r>
      <w:r w:rsidRPr="006A051C">
        <w:rPr>
          <w:rFonts w:ascii="Arial" w:hAnsi="Arial" w:cs="Arial"/>
          <w:b/>
        </w:rPr>
        <w:tab/>
      </w:r>
      <w:r w:rsidRPr="006A051C">
        <w:rPr>
          <w:rFonts w:ascii="Arial" w:hAnsi="Arial" w:cs="Arial"/>
          <w:b/>
          <w:u w:val="single"/>
        </w:rPr>
        <w:t>Background</w:t>
      </w:r>
    </w:p>
    <w:p w14:paraId="37B54A78" w14:textId="77777777" w:rsidR="003846D1" w:rsidRPr="006A051C" w:rsidRDefault="003846D1" w:rsidP="006A051C">
      <w:pPr>
        <w:tabs>
          <w:tab w:val="left" w:pos="990"/>
          <w:tab w:val="left" w:pos="1350"/>
        </w:tabs>
        <w:spacing w:line="360" w:lineRule="auto"/>
        <w:ind w:left="720" w:right="195"/>
        <w:jc w:val="both"/>
        <w:rPr>
          <w:rFonts w:ascii="Arial" w:hAnsi="Arial" w:cs="Arial"/>
        </w:rPr>
      </w:pPr>
      <w:r w:rsidRPr="006A051C">
        <w:rPr>
          <w:rFonts w:ascii="Arial" w:hAnsi="Arial" w:cs="Arial"/>
        </w:rPr>
        <w:t xml:space="preserve">Refer to Article 11 paragraph 2 letter (d) of the Article of Association of the Company </w:t>
      </w:r>
      <w:proofErr w:type="spellStart"/>
      <w:r w:rsidRPr="006A051C">
        <w:rPr>
          <w:rFonts w:ascii="Arial" w:hAnsi="Arial" w:cs="Arial"/>
        </w:rPr>
        <w:t>juncto</w:t>
      </w:r>
      <w:proofErr w:type="spellEnd"/>
      <w:r w:rsidRPr="006A051C">
        <w:rPr>
          <w:rFonts w:ascii="Arial" w:hAnsi="Arial" w:cs="Arial"/>
        </w:rPr>
        <w:t xml:space="preserve"> Article 68 UUPT, the Board of Directors of the Company is required to submit the financial statements to the public accountant appointed by the Meeting for reviewed. </w:t>
      </w:r>
    </w:p>
    <w:p w14:paraId="40F6B988" w14:textId="31E5EA3B" w:rsidR="003846D1" w:rsidRPr="006A051C" w:rsidRDefault="003846D1" w:rsidP="006A051C">
      <w:pPr>
        <w:tabs>
          <w:tab w:val="left" w:pos="990"/>
          <w:tab w:val="left" w:pos="1350"/>
        </w:tabs>
        <w:spacing w:line="360" w:lineRule="auto"/>
        <w:ind w:left="720" w:right="195"/>
        <w:jc w:val="both"/>
        <w:rPr>
          <w:rFonts w:ascii="Arial" w:hAnsi="Arial" w:cs="Arial"/>
        </w:rPr>
      </w:pPr>
      <w:r w:rsidRPr="006A051C">
        <w:rPr>
          <w:rFonts w:ascii="Arial" w:hAnsi="Arial" w:cs="Arial"/>
        </w:rPr>
        <w:t xml:space="preserve">Refer to Article 16 Paragraph 1 </w:t>
      </w:r>
      <w:r w:rsidRPr="006A051C">
        <w:rPr>
          <w:rFonts w:ascii="Arial" w:eastAsia="Verdana" w:hAnsi="Arial" w:cs="Arial"/>
        </w:rPr>
        <w:t>POJK No. 13/POJK.03/2017</w:t>
      </w:r>
      <w:r w:rsidRPr="006A051C">
        <w:rPr>
          <w:rFonts w:ascii="Arial" w:hAnsi="Arial" w:cs="Arial"/>
        </w:rPr>
        <w:t xml:space="preserve"> </w:t>
      </w:r>
      <w:r w:rsidR="0029632B" w:rsidRPr="006A051C">
        <w:rPr>
          <w:rFonts w:ascii="Arial" w:hAnsi="Arial" w:cs="Arial"/>
        </w:rPr>
        <w:t>concerning the Use of Public Accountant Services and Public Accounting Firms in Financial Services Activit</w:t>
      </w:r>
      <w:r w:rsidR="00AE66AC" w:rsidRPr="006A051C">
        <w:rPr>
          <w:rFonts w:ascii="Arial" w:hAnsi="Arial" w:cs="Arial"/>
        </w:rPr>
        <w:t>ies</w:t>
      </w:r>
      <w:r w:rsidRPr="006A051C">
        <w:rPr>
          <w:rFonts w:ascii="Arial" w:hAnsi="Arial" w:cs="Arial"/>
        </w:rPr>
        <w:t xml:space="preserve">, provides that the provision of audit services </w:t>
      </w:r>
      <w:r w:rsidR="000B66C9" w:rsidRPr="006A051C">
        <w:rPr>
          <w:rFonts w:ascii="Arial" w:hAnsi="Arial" w:cs="Arial"/>
        </w:rPr>
        <w:t>for the annual</w:t>
      </w:r>
      <w:r w:rsidRPr="006A051C">
        <w:rPr>
          <w:rFonts w:ascii="Arial" w:hAnsi="Arial" w:cs="Arial"/>
        </w:rPr>
        <w:t xml:space="preserve"> historical financial information to an entity by a Public Accountant is limited to a maximum of </w:t>
      </w:r>
      <w:r w:rsidR="000B66C9" w:rsidRPr="006A051C">
        <w:rPr>
          <w:rFonts w:ascii="Arial" w:hAnsi="Arial" w:cs="Arial"/>
        </w:rPr>
        <w:t>3</w:t>
      </w:r>
      <w:r w:rsidRPr="006A051C">
        <w:rPr>
          <w:rFonts w:ascii="Arial" w:hAnsi="Arial" w:cs="Arial"/>
        </w:rPr>
        <w:t xml:space="preserve"> (</w:t>
      </w:r>
      <w:r w:rsidR="000B66C9" w:rsidRPr="006A051C">
        <w:rPr>
          <w:rFonts w:ascii="Arial" w:hAnsi="Arial" w:cs="Arial"/>
        </w:rPr>
        <w:t>three</w:t>
      </w:r>
      <w:r w:rsidRPr="006A051C">
        <w:rPr>
          <w:rFonts w:ascii="Arial" w:hAnsi="Arial" w:cs="Arial"/>
        </w:rPr>
        <w:t xml:space="preserve">) consecutive year books, where the Public Accountant of the </w:t>
      </w:r>
      <w:r w:rsidR="000B66C9" w:rsidRPr="006A051C">
        <w:rPr>
          <w:rFonts w:ascii="Arial" w:hAnsi="Arial" w:cs="Arial"/>
        </w:rPr>
        <w:t xml:space="preserve">Company’s </w:t>
      </w:r>
      <w:r w:rsidRPr="006A051C">
        <w:rPr>
          <w:rFonts w:ascii="Arial" w:hAnsi="Arial" w:cs="Arial"/>
        </w:rPr>
        <w:t xml:space="preserve">financial statements for </w:t>
      </w:r>
      <w:r w:rsidR="000B66C9" w:rsidRPr="006A051C">
        <w:rPr>
          <w:rFonts w:ascii="Arial" w:hAnsi="Arial" w:cs="Arial"/>
        </w:rPr>
        <w:t>1</w:t>
      </w:r>
      <w:r w:rsidRPr="006A051C">
        <w:rPr>
          <w:rFonts w:ascii="Arial" w:hAnsi="Arial" w:cs="Arial"/>
        </w:rPr>
        <w:t xml:space="preserve"> (</w:t>
      </w:r>
      <w:r w:rsidR="000B66C9" w:rsidRPr="006A051C">
        <w:rPr>
          <w:rFonts w:ascii="Arial" w:hAnsi="Arial" w:cs="Arial"/>
        </w:rPr>
        <w:t>one</w:t>
      </w:r>
      <w:r w:rsidRPr="006A051C">
        <w:rPr>
          <w:rFonts w:ascii="Arial" w:hAnsi="Arial" w:cs="Arial"/>
        </w:rPr>
        <w:t>) year consecutive accounting year, so that it can still be re</w:t>
      </w:r>
      <w:r w:rsidR="001A0DB9" w:rsidRPr="006A051C">
        <w:rPr>
          <w:rFonts w:ascii="Arial" w:hAnsi="Arial" w:cs="Arial"/>
        </w:rPr>
        <w:t>-</w:t>
      </w:r>
      <w:r w:rsidRPr="006A051C">
        <w:rPr>
          <w:rFonts w:ascii="Arial" w:hAnsi="Arial" w:cs="Arial"/>
        </w:rPr>
        <w:t>appointed.</w:t>
      </w:r>
    </w:p>
    <w:p w14:paraId="54386B60" w14:textId="77777777" w:rsidR="0039093F" w:rsidRPr="006A051C" w:rsidRDefault="0039093F" w:rsidP="006A051C">
      <w:pPr>
        <w:spacing w:line="360" w:lineRule="auto"/>
        <w:ind w:left="720" w:hanging="360"/>
        <w:jc w:val="both"/>
        <w:rPr>
          <w:rFonts w:ascii="Arial" w:hAnsi="Arial" w:cs="Arial"/>
          <w:b/>
          <w:u w:val="single"/>
        </w:rPr>
      </w:pPr>
      <w:r w:rsidRPr="006A051C">
        <w:rPr>
          <w:rFonts w:ascii="Arial" w:hAnsi="Arial" w:cs="Arial"/>
          <w:b/>
        </w:rPr>
        <w:t xml:space="preserve">2. </w:t>
      </w:r>
      <w:r w:rsidR="008F7DC7" w:rsidRPr="006A051C">
        <w:rPr>
          <w:rFonts w:ascii="Arial" w:hAnsi="Arial" w:cs="Arial"/>
          <w:b/>
        </w:rPr>
        <w:tab/>
      </w:r>
      <w:r w:rsidRPr="006A051C">
        <w:rPr>
          <w:rFonts w:ascii="Arial" w:hAnsi="Arial" w:cs="Arial"/>
          <w:b/>
          <w:u w:val="single"/>
        </w:rPr>
        <w:t>Explanation</w:t>
      </w:r>
    </w:p>
    <w:p w14:paraId="137C1AF8" w14:textId="330535D4" w:rsidR="001C3270" w:rsidRPr="006A051C" w:rsidRDefault="0039093F" w:rsidP="006A051C">
      <w:pPr>
        <w:spacing w:line="360" w:lineRule="auto"/>
        <w:ind w:left="720"/>
        <w:jc w:val="both"/>
        <w:rPr>
          <w:rFonts w:ascii="Arial" w:hAnsi="Arial" w:cs="Arial"/>
        </w:rPr>
      </w:pPr>
      <w:r w:rsidRPr="006A051C">
        <w:rPr>
          <w:rFonts w:ascii="Arial" w:hAnsi="Arial" w:cs="Arial"/>
        </w:rPr>
        <w:t>The Company proposes to the Shareholders to re</w:t>
      </w:r>
      <w:r w:rsidR="00830DA2" w:rsidRPr="006A051C">
        <w:rPr>
          <w:rFonts w:ascii="Arial" w:hAnsi="Arial" w:cs="Arial"/>
        </w:rPr>
        <w:t>-</w:t>
      </w:r>
      <w:r w:rsidRPr="006A051C">
        <w:rPr>
          <w:rFonts w:ascii="Arial" w:hAnsi="Arial" w:cs="Arial"/>
        </w:rPr>
        <w:t xml:space="preserve">appoint </w:t>
      </w:r>
      <w:r w:rsidR="008F7DC7" w:rsidRPr="006A051C">
        <w:rPr>
          <w:rFonts w:ascii="Arial" w:hAnsi="Arial" w:cs="Arial"/>
        </w:rPr>
        <w:t xml:space="preserve">Public Accountant </w:t>
      </w:r>
      <w:r w:rsidRPr="006A051C">
        <w:rPr>
          <w:rFonts w:ascii="Arial" w:hAnsi="Arial" w:cs="Arial"/>
        </w:rPr>
        <w:t xml:space="preserve">Kartika Singodimejo, S.E., CPA </w:t>
      </w:r>
      <w:r w:rsidR="008F7DC7" w:rsidRPr="006A051C">
        <w:rPr>
          <w:rFonts w:ascii="Arial" w:hAnsi="Arial" w:cs="Arial"/>
        </w:rPr>
        <w:t>with the permission of Public Accountant</w:t>
      </w:r>
      <w:r w:rsidRPr="006A051C">
        <w:rPr>
          <w:rFonts w:ascii="Arial" w:hAnsi="Arial" w:cs="Arial"/>
        </w:rPr>
        <w:t xml:space="preserve"> No. AP. 0847 from Public Accountant firm of </w:t>
      </w:r>
      <w:proofErr w:type="spellStart"/>
      <w:r w:rsidRPr="006A051C">
        <w:rPr>
          <w:rFonts w:ascii="Arial" w:hAnsi="Arial" w:cs="Arial"/>
        </w:rPr>
        <w:t>Siddharta</w:t>
      </w:r>
      <w:proofErr w:type="spellEnd"/>
      <w:r w:rsidRPr="006A051C">
        <w:rPr>
          <w:rFonts w:ascii="Arial" w:hAnsi="Arial" w:cs="Arial"/>
        </w:rPr>
        <w:t xml:space="preserve"> Widjaja &amp; Rekan, member of KPMG</w:t>
      </w:r>
      <w:r w:rsidR="008F7DC7" w:rsidRPr="006A051C">
        <w:rPr>
          <w:rFonts w:ascii="Arial" w:hAnsi="Arial" w:cs="Arial"/>
        </w:rPr>
        <w:t>,</w:t>
      </w:r>
      <w:r w:rsidRPr="006A051C">
        <w:rPr>
          <w:rFonts w:ascii="Arial" w:hAnsi="Arial" w:cs="Arial"/>
        </w:rPr>
        <w:t xml:space="preserve"> to audit/examination the books record of the Company for the accounting year ending on 31 December 2019</w:t>
      </w:r>
      <w:r w:rsidR="006A051C">
        <w:rPr>
          <w:rFonts w:ascii="Arial" w:hAnsi="Arial" w:cs="Arial"/>
        </w:rPr>
        <w:t>.</w:t>
      </w:r>
    </w:p>
    <w:p w14:paraId="2394516A" w14:textId="77777777" w:rsidR="00830DA2" w:rsidRPr="006A051C" w:rsidRDefault="00830DA2" w:rsidP="006A051C">
      <w:pPr>
        <w:pStyle w:val="ListParagraph"/>
        <w:spacing w:line="360" w:lineRule="auto"/>
        <w:ind w:right="195" w:hanging="360"/>
        <w:jc w:val="both"/>
        <w:rPr>
          <w:rFonts w:ascii="Arial" w:hAnsi="Arial" w:cs="Arial"/>
          <w:b/>
        </w:rPr>
      </w:pPr>
    </w:p>
    <w:p w14:paraId="1B234E73" w14:textId="127EBFE4" w:rsidR="008F7DC7" w:rsidRPr="006A051C" w:rsidRDefault="008F7DC7" w:rsidP="006A051C">
      <w:pPr>
        <w:pStyle w:val="ListParagraph"/>
        <w:spacing w:line="360" w:lineRule="auto"/>
        <w:ind w:right="195" w:hanging="360"/>
        <w:jc w:val="both"/>
        <w:rPr>
          <w:rFonts w:ascii="Arial" w:hAnsi="Arial" w:cs="Arial"/>
          <w:b/>
          <w:u w:val="single"/>
        </w:rPr>
      </w:pPr>
      <w:r w:rsidRPr="006A051C">
        <w:rPr>
          <w:rFonts w:ascii="Arial" w:hAnsi="Arial" w:cs="Arial"/>
          <w:b/>
        </w:rPr>
        <w:t>3.</w:t>
      </w:r>
      <w:r w:rsidRPr="006A051C">
        <w:rPr>
          <w:rFonts w:ascii="Arial" w:hAnsi="Arial" w:cs="Arial"/>
          <w:b/>
        </w:rPr>
        <w:tab/>
      </w:r>
      <w:r w:rsidRPr="006A051C">
        <w:rPr>
          <w:rFonts w:ascii="Arial" w:hAnsi="Arial" w:cs="Arial"/>
          <w:b/>
          <w:u w:val="single"/>
        </w:rPr>
        <w:t>Data/Supporting Material</w:t>
      </w:r>
    </w:p>
    <w:p w14:paraId="348547A7" w14:textId="77777777" w:rsidR="008F7DC7" w:rsidRPr="006A051C" w:rsidRDefault="008F7DC7" w:rsidP="006A051C">
      <w:pPr>
        <w:pStyle w:val="ListParagraph"/>
        <w:tabs>
          <w:tab w:val="left" w:pos="990"/>
          <w:tab w:val="left" w:pos="1350"/>
        </w:tabs>
        <w:spacing w:line="360" w:lineRule="auto"/>
        <w:ind w:right="195"/>
        <w:jc w:val="both"/>
        <w:rPr>
          <w:rStyle w:val="Hyperlink"/>
          <w:rFonts w:ascii="Arial" w:hAnsi="Arial" w:cs="Arial"/>
        </w:rPr>
      </w:pPr>
      <w:r w:rsidRPr="006A051C">
        <w:rPr>
          <w:rFonts w:ascii="Arial" w:hAnsi="Arial" w:cs="Arial"/>
        </w:rPr>
        <w:t xml:space="preserve">Profile of Public Accountant firm can be downloaded at  </w:t>
      </w:r>
      <w:hyperlink r:id="rId7" w:history="1">
        <w:r w:rsidRPr="006A051C">
          <w:rPr>
            <w:rStyle w:val="Hyperlink"/>
            <w:rFonts w:ascii="Arial" w:hAnsi="Arial" w:cs="Arial"/>
          </w:rPr>
          <w:t>https://home.kpmg/id/en/home.html</w:t>
        </w:r>
      </w:hyperlink>
    </w:p>
    <w:p w14:paraId="781A9C25" w14:textId="77777777" w:rsidR="001C3270" w:rsidRPr="006A051C" w:rsidRDefault="008F7DC7" w:rsidP="006A051C">
      <w:pPr>
        <w:spacing w:line="360" w:lineRule="auto"/>
        <w:jc w:val="both"/>
        <w:rPr>
          <w:rFonts w:ascii="Arial" w:hAnsi="Arial" w:cs="Arial"/>
        </w:rPr>
      </w:pPr>
      <w:r w:rsidRPr="006A051C">
        <w:rPr>
          <w:rFonts w:ascii="Arial" w:eastAsia="Verdana" w:hAnsi="Arial" w:cs="Arial"/>
          <w:noProof/>
          <w:position w:val="-28"/>
          <w:lang w:eastAsia="en-US"/>
        </w:rPr>
        <mc:AlternateContent>
          <mc:Choice Requires="wps">
            <w:drawing>
              <wp:inline distT="0" distB="0" distL="0" distR="0" wp14:anchorId="2BA86005" wp14:editId="75787B13">
                <wp:extent cx="5943600" cy="1658679"/>
                <wp:effectExtent l="0" t="0" r="19050"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8679"/>
                        </a:xfrm>
                        <a:prstGeom prst="rect">
                          <a:avLst/>
                        </a:prstGeom>
                        <a:solidFill>
                          <a:srgbClr val="DADADA"/>
                        </a:solidFill>
                        <a:ln w="6096">
                          <a:solidFill>
                            <a:srgbClr val="000000"/>
                          </a:solidFill>
                          <a:miter lim="800000"/>
                          <a:headEnd/>
                          <a:tailEnd/>
                        </a:ln>
                      </wps:spPr>
                      <wps:txbx>
                        <w:txbxContent>
                          <w:p w14:paraId="1344273C" w14:textId="77777777" w:rsidR="008F7DC7" w:rsidRPr="00055BF4" w:rsidRDefault="008F7DC7" w:rsidP="008F7DC7">
                            <w:pPr>
                              <w:spacing w:before="10"/>
                              <w:rPr>
                                <w:rFonts w:ascii="Arial" w:eastAsia="Verdana" w:hAnsi="Arial" w:cs="Arial"/>
                              </w:rPr>
                            </w:pPr>
                          </w:p>
                          <w:p w14:paraId="38A1DF7F" w14:textId="77777777" w:rsidR="008F7DC7" w:rsidRPr="00055BF4" w:rsidRDefault="008F7DC7" w:rsidP="008F7DC7">
                            <w:pPr>
                              <w:spacing w:line="360" w:lineRule="auto"/>
                              <w:ind w:left="187"/>
                              <w:rPr>
                                <w:rFonts w:ascii="Arial" w:eastAsia="Verdana" w:hAnsi="Arial" w:cs="Arial"/>
                              </w:rPr>
                            </w:pPr>
                            <w:r w:rsidRPr="00055BF4">
                              <w:rPr>
                                <w:rFonts w:ascii="Arial" w:hAnsi="Arial" w:cs="Arial"/>
                                <w:b/>
                                <w:u w:val="thick" w:color="000000"/>
                              </w:rPr>
                              <w:t xml:space="preserve">Fourth Agenda </w:t>
                            </w:r>
                          </w:p>
                          <w:p w14:paraId="3507D58B" w14:textId="77777777" w:rsidR="008F7DC7" w:rsidRPr="00055BF4" w:rsidRDefault="008F7DC7" w:rsidP="008F7DC7">
                            <w:pPr>
                              <w:spacing w:line="360" w:lineRule="auto"/>
                              <w:ind w:left="540" w:hanging="353"/>
                              <w:jc w:val="both"/>
                              <w:rPr>
                                <w:rFonts w:ascii="Arial" w:hAnsi="Arial" w:cs="Arial"/>
                              </w:rPr>
                            </w:pPr>
                            <w:r w:rsidRPr="00055BF4">
                              <w:rPr>
                                <w:rFonts w:ascii="Arial" w:hAnsi="Arial" w:cs="Arial"/>
                              </w:rPr>
                              <w:t xml:space="preserve">a.  </w:t>
                            </w:r>
                            <w:r>
                              <w:rPr>
                                <w:rFonts w:ascii="Arial" w:hAnsi="Arial" w:cs="Arial"/>
                              </w:rPr>
                              <w:t xml:space="preserve">Approval on the proposed change in the composition </w:t>
                            </w:r>
                            <w:r w:rsidRPr="00055BF4">
                              <w:rPr>
                                <w:rFonts w:ascii="Arial" w:hAnsi="Arial" w:cs="Arial"/>
                              </w:rPr>
                              <w:t xml:space="preserve">of the Board of </w:t>
                            </w:r>
                            <w:r>
                              <w:rPr>
                                <w:rFonts w:ascii="Arial" w:hAnsi="Arial" w:cs="Arial"/>
                              </w:rPr>
                              <w:t>Director</w:t>
                            </w:r>
                            <w:r w:rsidRPr="00055BF4">
                              <w:rPr>
                                <w:rFonts w:ascii="Arial" w:hAnsi="Arial" w:cs="Arial"/>
                              </w:rPr>
                              <w:t xml:space="preserve">s and change in the composition of Board of </w:t>
                            </w:r>
                            <w:r>
                              <w:rPr>
                                <w:rFonts w:ascii="Arial" w:hAnsi="Arial" w:cs="Arial"/>
                              </w:rPr>
                              <w:t>Commissioners</w:t>
                            </w:r>
                            <w:r w:rsidRPr="00055BF4">
                              <w:rPr>
                                <w:rFonts w:ascii="Arial" w:hAnsi="Arial" w:cs="Arial"/>
                              </w:rPr>
                              <w:t xml:space="preserve"> of the Company. </w:t>
                            </w:r>
                          </w:p>
                          <w:p w14:paraId="0897F723" w14:textId="77777777" w:rsidR="008F7DC7" w:rsidRPr="00055BF4" w:rsidRDefault="008F7DC7" w:rsidP="008F7DC7">
                            <w:pPr>
                              <w:spacing w:line="360" w:lineRule="auto"/>
                              <w:ind w:left="540" w:hanging="353"/>
                              <w:jc w:val="both"/>
                              <w:rPr>
                                <w:rFonts w:ascii="Arial" w:eastAsia="Verdana" w:hAnsi="Arial" w:cs="Arial"/>
                              </w:rPr>
                            </w:pPr>
                            <w:r w:rsidRPr="00055BF4">
                              <w:rPr>
                                <w:rFonts w:ascii="Arial" w:hAnsi="Arial" w:cs="Arial"/>
                              </w:rPr>
                              <w:t>b.  Determination of remuneration of the members of the Board of Directors and the Board of Commissioner of the Company for the accounting year ending on 31 December 201</w:t>
                            </w:r>
                            <w:r>
                              <w:rPr>
                                <w:rFonts w:ascii="Arial" w:hAnsi="Arial" w:cs="Arial"/>
                              </w:rPr>
                              <w:t>9</w:t>
                            </w:r>
                          </w:p>
                        </w:txbxContent>
                      </wps:txbx>
                      <wps:bodyPr rot="0" vert="horz" wrap="square" lIns="0" tIns="0" rIns="0" bIns="0" anchor="t" anchorCtr="0" upright="1">
                        <a:noAutofit/>
                      </wps:bodyPr>
                    </wps:wsp>
                  </a:graphicData>
                </a:graphic>
              </wp:inline>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A86005" id="Text Box 6" o:spid="_x0000_s1029" type="#_x0000_t202" style="width:468pt;height:1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" fillcolor="#dadada" strokeweight=".48pt">
                <v:textbox inset="0,0,0,0">
                  <w:txbxContent>
                    <w:p w14:paraId="1344273C" w14:textId="77777777" w:rsidR="008F7DC7" w:rsidRPr="00055BF4" w:rsidRDefault="008F7DC7" w:rsidP="008F7DC7">
                      <w:pPr>
                        <w:spacing w:before="10"/>
                        <w:rPr>
                          <w:rFonts w:ascii="Arial" w:eastAsia="Verdana" w:hAnsi="Arial" w:cs="Arial"/>
                        </w:rPr>
                      </w:pPr>
                    </w:p>
                    <w:p w14:paraId="38A1DF7F" w14:textId="77777777" w:rsidR="008F7DC7" w:rsidRPr="00055BF4" w:rsidRDefault="008F7DC7" w:rsidP="008F7DC7">
                      <w:pPr>
                        <w:spacing w:line="360" w:lineRule="auto"/>
                        <w:ind w:left="187"/>
                        <w:rPr>
                          <w:rFonts w:ascii="Arial" w:eastAsia="Verdana" w:hAnsi="Arial" w:cs="Arial"/>
                        </w:rPr>
                      </w:pPr>
                      <w:r w:rsidRPr="00055BF4">
                        <w:rPr>
                          <w:rFonts w:ascii="Arial" w:hAnsi="Arial" w:cs="Arial"/>
                          <w:b/>
                          <w:u w:val="thick" w:color="000000"/>
                        </w:rPr>
                        <w:t xml:space="preserve">Fourth Agenda </w:t>
                      </w:r>
                    </w:p>
                    <w:p w14:paraId="3507D58B" w14:textId="77777777" w:rsidR="008F7DC7" w:rsidRPr="00055BF4" w:rsidRDefault="008F7DC7" w:rsidP="008F7DC7">
                      <w:pPr>
                        <w:spacing w:line="360" w:lineRule="auto"/>
                        <w:ind w:left="540" w:hanging="353"/>
                        <w:jc w:val="both"/>
                        <w:rPr>
                          <w:rFonts w:ascii="Arial" w:hAnsi="Arial" w:cs="Arial"/>
                        </w:rPr>
                      </w:pPr>
                      <w:r w:rsidRPr="00055BF4">
                        <w:rPr>
                          <w:rFonts w:ascii="Arial" w:hAnsi="Arial" w:cs="Arial"/>
                        </w:rPr>
                        <w:t xml:space="preserve">a.  </w:t>
                      </w:r>
                      <w:r>
                        <w:rPr>
                          <w:rFonts w:ascii="Arial" w:hAnsi="Arial" w:cs="Arial"/>
                        </w:rPr>
                        <w:t xml:space="preserve">Approval on the proposed change in the composition </w:t>
                      </w:r>
                      <w:r w:rsidRPr="00055BF4">
                        <w:rPr>
                          <w:rFonts w:ascii="Arial" w:hAnsi="Arial" w:cs="Arial"/>
                        </w:rPr>
                        <w:t xml:space="preserve">of the Board of </w:t>
                      </w:r>
                      <w:r>
                        <w:rPr>
                          <w:rFonts w:ascii="Arial" w:hAnsi="Arial" w:cs="Arial"/>
                        </w:rPr>
                        <w:t>Director</w:t>
                      </w:r>
                      <w:r w:rsidRPr="00055BF4">
                        <w:rPr>
                          <w:rFonts w:ascii="Arial" w:hAnsi="Arial" w:cs="Arial"/>
                        </w:rPr>
                        <w:t xml:space="preserve">s and change in the composition of Board of </w:t>
                      </w:r>
                      <w:r>
                        <w:rPr>
                          <w:rFonts w:ascii="Arial" w:hAnsi="Arial" w:cs="Arial"/>
                        </w:rPr>
                        <w:t>Commissioners</w:t>
                      </w:r>
                      <w:r w:rsidRPr="00055BF4">
                        <w:rPr>
                          <w:rFonts w:ascii="Arial" w:hAnsi="Arial" w:cs="Arial"/>
                        </w:rPr>
                        <w:t xml:space="preserve"> of the Company. </w:t>
                      </w:r>
                    </w:p>
                    <w:p w14:paraId="0897F723" w14:textId="77777777" w:rsidR="008F7DC7" w:rsidRPr="00055BF4" w:rsidRDefault="008F7DC7" w:rsidP="008F7DC7">
                      <w:pPr>
                        <w:spacing w:line="360" w:lineRule="auto"/>
                        <w:ind w:left="540" w:hanging="353"/>
                        <w:jc w:val="both"/>
                        <w:rPr>
                          <w:rFonts w:ascii="Arial" w:eastAsia="Verdana" w:hAnsi="Arial" w:cs="Arial"/>
                        </w:rPr>
                      </w:pPr>
                      <w:r w:rsidRPr="00055BF4">
                        <w:rPr>
                          <w:rFonts w:ascii="Arial" w:hAnsi="Arial" w:cs="Arial"/>
                        </w:rPr>
                        <w:t>b.  Determination of remuneration of the members of the Board of Directors and the Board of Commissioner of the Company for the accounting year ending on 31 December 201</w:t>
                      </w:r>
                      <w:r>
                        <w:rPr>
                          <w:rFonts w:ascii="Arial" w:hAnsi="Arial" w:cs="Arial"/>
                        </w:rPr>
                        <w:t>9</w:t>
                      </w:r>
                    </w:p>
                  </w:txbxContent>
                </v:textbox>
                <w10:anchorlock/>
              </v:shape>
            </w:pict>
          </mc:Fallback>
        </mc:AlternateContent>
      </w:r>
    </w:p>
    <w:p w14:paraId="2FE52669" w14:textId="77777777" w:rsidR="0039093F" w:rsidRPr="006A051C" w:rsidRDefault="008F7DC7" w:rsidP="006A051C">
      <w:pPr>
        <w:spacing w:line="360" w:lineRule="auto"/>
        <w:ind w:left="360" w:hanging="360"/>
        <w:jc w:val="both"/>
        <w:rPr>
          <w:rFonts w:ascii="Arial" w:hAnsi="Arial" w:cs="Arial"/>
        </w:rPr>
      </w:pPr>
      <w:r w:rsidRPr="006A051C">
        <w:rPr>
          <w:rFonts w:ascii="Arial" w:hAnsi="Arial" w:cs="Arial"/>
        </w:rPr>
        <w:t xml:space="preserve">a. </w:t>
      </w:r>
      <w:r w:rsidRPr="006A051C">
        <w:rPr>
          <w:rFonts w:ascii="Arial" w:hAnsi="Arial" w:cs="Arial"/>
        </w:rPr>
        <w:tab/>
        <w:t>Approval on the proposed change in the composition of the Board of Directors and change in the composition of Board of Commissioners of the Company</w:t>
      </w:r>
    </w:p>
    <w:p w14:paraId="04FF6470" w14:textId="77777777" w:rsidR="008F7DC7" w:rsidRPr="006A051C" w:rsidRDefault="008F7DC7" w:rsidP="006A051C">
      <w:pPr>
        <w:spacing w:line="360" w:lineRule="auto"/>
        <w:ind w:left="720" w:hanging="360"/>
        <w:jc w:val="both"/>
        <w:rPr>
          <w:rFonts w:ascii="Arial" w:hAnsi="Arial" w:cs="Arial"/>
          <w:b/>
        </w:rPr>
      </w:pPr>
      <w:r w:rsidRPr="006A051C">
        <w:rPr>
          <w:rFonts w:ascii="Arial" w:hAnsi="Arial" w:cs="Arial"/>
          <w:b/>
        </w:rPr>
        <w:t xml:space="preserve">1. </w:t>
      </w:r>
      <w:r w:rsidRPr="006A051C">
        <w:rPr>
          <w:rFonts w:ascii="Arial" w:hAnsi="Arial" w:cs="Arial"/>
          <w:b/>
        </w:rPr>
        <w:tab/>
      </w:r>
      <w:r w:rsidRPr="006A051C">
        <w:rPr>
          <w:rFonts w:ascii="Arial" w:hAnsi="Arial" w:cs="Arial"/>
          <w:b/>
          <w:u w:val="single"/>
        </w:rPr>
        <w:t>Background</w:t>
      </w:r>
    </w:p>
    <w:p w14:paraId="54BCCB71" w14:textId="22DEDE27" w:rsidR="008F7DC7" w:rsidRPr="006A051C" w:rsidRDefault="00A2606C" w:rsidP="006A051C">
      <w:pPr>
        <w:spacing w:line="360" w:lineRule="auto"/>
        <w:ind w:left="720"/>
        <w:jc w:val="both"/>
        <w:rPr>
          <w:rFonts w:ascii="Arial" w:hAnsi="Arial" w:cs="Arial"/>
        </w:rPr>
      </w:pPr>
      <w:r w:rsidRPr="006A051C">
        <w:rPr>
          <w:rFonts w:ascii="Arial" w:hAnsi="Arial" w:cs="Arial"/>
        </w:rPr>
        <w:t xml:space="preserve">Refer to (i) provision of Article 3 and Article 23 POJK No. 33/POJK.04/2014 regarding the Board of Directors and Board of Commissioners of the Public Company and (ii) Article 19 paragraph 2 Article of Association of the Company provides that members of the Board of Directors/Board of Commissioners are appointed and dismissed by the Meeting.  The appointment is to be effective on the date specified in the Meeting where he/they </w:t>
      </w:r>
      <w:r w:rsidR="00830DA2" w:rsidRPr="006A051C">
        <w:rPr>
          <w:rFonts w:ascii="Arial" w:hAnsi="Arial" w:cs="Arial"/>
        </w:rPr>
        <w:t xml:space="preserve">will be </w:t>
      </w:r>
      <w:r w:rsidRPr="006A051C">
        <w:rPr>
          <w:rFonts w:ascii="Arial" w:hAnsi="Arial" w:cs="Arial"/>
        </w:rPr>
        <w:t>appointed and terminated at the closing of the third (3) Annual General Meeting of Shareholders after the date of their appointment.</w:t>
      </w:r>
    </w:p>
    <w:p w14:paraId="34C65CCB" w14:textId="7F96476C" w:rsidR="00830DA2" w:rsidRPr="006A051C" w:rsidRDefault="00830DA2" w:rsidP="006A051C">
      <w:pPr>
        <w:spacing w:line="360" w:lineRule="auto"/>
        <w:ind w:left="720" w:hanging="360"/>
        <w:jc w:val="both"/>
        <w:rPr>
          <w:rFonts w:ascii="Arial" w:hAnsi="Arial" w:cs="Arial"/>
          <w:b/>
        </w:rPr>
      </w:pPr>
      <w:r w:rsidRPr="006A051C">
        <w:rPr>
          <w:rFonts w:ascii="Arial" w:hAnsi="Arial" w:cs="Arial"/>
          <w:b/>
        </w:rPr>
        <w:t xml:space="preserve">2. </w:t>
      </w:r>
      <w:r w:rsidRPr="006A051C">
        <w:rPr>
          <w:rFonts w:ascii="Arial" w:hAnsi="Arial" w:cs="Arial"/>
          <w:b/>
        </w:rPr>
        <w:tab/>
      </w:r>
      <w:r w:rsidRPr="006A051C">
        <w:rPr>
          <w:rFonts w:ascii="Arial" w:hAnsi="Arial" w:cs="Arial"/>
          <w:b/>
          <w:u w:val="single"/>
        </w:rPr>
        <w:t>Explanation</w:t>
      </w:r>
    </w:p>
    <w:p w14:paraId="69D59513" w14:textId="153764CA" w:rsidR="00A2606C" w:rsidRPr="006A051C" w:rsidRDefault="00A2606C" w:rsidP="006A051C">
      <w:pPr>
        <w:pStyle w:val="ListParagraph"/>
        <w:spacing w:line="360" w:lineRule="auto"/>
        <w:ind w:right="195"/>
        <w:jc w:val="both"/>
        <w:rPr>
          <w:rFonts w:ascii="Arial" w:hAnsi="Arial" w:cs="Arial"/>
        </w:rPr>
      </w:pPr>
      <w:r w:rsidRPr="006A051C">
        <w:rPr>
          <w:rFonts w:ascii="Arial" w:hAnsi="Arial" w:cs="Arial"/>
        </w:rPr>
        <w:t xml:space="preserve">Mr. Vikas Gupta has been submitted his intention to resign from this Company. </w:t>
      </w:r>
      <w:r w:rsidR="00830DA2" w:rsidRPr="006A051C">
        <w:rPr>
          <w:rFonts w:ascii="Arial" w:hAnsi="Arial" w:cs="Arial"/>
        </w:rPr>
        <w:t xml:space="preserve">The </w:t>
      </w:r>
      <w:r w:rsidRPr="006A051C">
        <w:rPr>
          <w:rFonts w:ascii="Arial" w:hAnsi="Arial" w:cs="Arial"/>
        </w:rPr>
        <w:t xml:space="preserve">Company in accordance with the recommendation of the Nomination Committee and Remuneration Committee will propose to the Meeting to appoint Mrs. Veronika Utami as the new Director of the Company. </w:t>
      </w:r>
    </w:p>
    <w:p w14:paraId="09226237" w14:textId="77777777" w:rsidR="006A051C" w:rsidRPr="006A051C" w:rsidRDefault="006A051C" w:rsidP="006A051C">
      <w:pPr>
        <w:pStyle w:val="ListParagraph"/>
        <w:spacing w:line="360" w:lineRule="auto"/>
        <w:ind w:right="195"/>
        <w:jc w:val="both"/>
        <w:rPr>
          <w:rFonts w:ascii="Arial" w:eastAsia="Verdana" w:hAnsi="Arial" w:cs="Arial"/>
        </w:rPr>
      </w:pPr>
    </w:p>
    <w:p w14:paraId="5E653903" w14:textId="070F888A" w:rsidR="006A051C" w:rsidRDefault="006A051C" w:rsidP="006A051C">
      <w:pPr>
        <w:pStyle w:val="ListParagraph"/>
        <w:spacing w:line="360" w:lineRule="auto"/>
        <w:ind w:right="195"/>
        <w:jc w:val="both"/>
        <w:rPr>
          <w:rFonts w:ascii="Arial" w:hAnsi="Arial" w:cs="Arial"/>
        </w:rPr>
      </w:pPr>
      <w:r w:rsidRPr="006A051C">
        <w:rPr>
          <w:rFonts w:ascii="Arial" w:hAnsi="Arial" w:cs="Arial"/>
        </w:rPr>
        <w:t>The Company p</w:t>
      </w:r>
      <w:r w:rsidR="00A2606C" w:rsidRPr="006A051C">
        <w:rPr>
          <w:rFonts w:ascii="Arial" w:hAnsi="Arial" w:cs="Arial"/>
        </w:rPr>
        <w:t>ropose</w:t>
      </w:r>
      <w:r w:rsidRPr="006A051C">
        <w:rPr>
          <w:rFonts w:ascii="Arial" w:hAnsi="Arial" w:cs="Arial"/>
        </w:rPr>
        <w:t>s</w:t>
      </w:r>
      <w:r w:rsidR="00370752" w:rsidRPr="006A051C">
        <w:rPr>
          <w:rFonts w:ascii="Arial" w:hAnsi="Arial" w:cs="Arial"/>
        </w:rPr>
        <w:t xml:space="preserve"> </w:t>
      </w:r>
      <w:r w:rsidR="00A2606C" w:rsidRPr="006A051C">
        <w:rPr>
          <w:rFonts w:ascii="Arial" w:hAnsi="Arial" w:cs="Arial"/>
        </w:rPr>
        <w:t xml:space="preserve">to appoint Mrs. Sri Widowati as the new Director of the Company </w:t>
      </w:r>
      <w:r w:rsidR="00A7761D" w:rsidRPr="006A051C">
        <w:rPr>
          <w:rFonts w:ascii="Arial" w:hAnsi="Arial" w:cs="Arial"/>
        </w:rPr>
        <w:t xml:space="preserve">and Mrs. Debora Herawati </w:t>
      </w:r>
      <w:proofErr w:type="spellStart"/>
      <w:r w:rsidR="00A7761D" w:rsidRPr="006A051C">
        <w:rPr>
          <w:rFonts w:ascii="Arial" w:hAnsi="Arial" w:cs="Arial"/>
        </w:rPr>
        <w:t>Sadrach</w:t>
      </w:r>
      <w:proofErr w:type="spellEnd"/>
      <w:r w:rsidR="00A7761D" w:rsidRPr="006A051C">
        <w:rPr>
          <w:rFonts w:ascii="Arial" w:hAnsi="Arial" w:cs="Arial"/>
        </w:rPr>
        <w:t xml:space="preserve"> as the new Commissioner of the Company, </w:t>
      </w:r>
      <w:r w:rsidR="00667212" w:rsidRPr="006A051C">
        <w:rPr>
          <w:rFonts w:ascii="Arial" w:hAnsi="Arial" w:cs="Arial"/>
        </w:rPr>
        <w:t xml:space="preserve">to </w:t>
      </w:r>
      <w:r w:rsidR="00BF6FC0" w:rsidRPr="006A051C">
        <w:rPr>
          <w:rFonts w:ascii="Arial" w:hAnsi="Arial" w:cs="Arial"/>
        </w:rPr>
        <w:t>obtain</w:t>
      </w:r>
      <w:r w:rsidR="00667212" w:rsidRPr="006A051C">
        <w:rPr>
          <w:rFonts w:ascii="Arial" w:hAnsi="Arial" w:cs="Arial"/>
        </w:rPr>
        <w:t xml:space="preserve"> approval from the Annual General Meeting of Shareholders to be held on 21 May 2019. </w:t>
      </w:r>
    </w:p>
    <w:p w14:paraId="79F5D871" w14:textId="77777777" w:rsidR="006A051C" w:rsidRPr="006A051C" w:rsidRDefault="006A051C" w:rsidP="006A051C">
      <w:pPr>
        <w:pStyle w:val="ListParagraph"/>
        <w:spacing w:line="360" w:lineRule="auto"/>
        <w:ind w:right="195"/>
        <w:jc w:val="both"/>
        <w:rPr>
          <w:rFonts w:ascii="Arial" w:hAnsi="Arial" w:cs="Arial"/>
        </w:rPr>
      </w:pPr>
    </w:p>
    <w:p w14:paraId="4A515CCF" w14:textId="0E91B187" w:rsidR="006A051C" w:rsidRPr="006A051C" w:rsidRDefault="006A051C" w:rsidP="006A051C">
      <w:pPr>
        <w:pStyle w:val="ListParagraph"/>
        <w:spacing w:line="360" w:lineRule="auto"/>
        <w:ind w:right="195"/>
        <w:jc w:val="both"/>
        <w:rPr>
          <w:rFonts w:ascii="Arial" w:hAnsi="Arial" w:cs="Arial"/>
        </w:rPr>
      </w:pPr>
      <w:r w:rsidRPr="006A051C">
        <w:rPr>
          <w:rFonts w:ascii="Arial" w:hAnsi="Arial" w:cs="Arial"/>
        </w:rPr>
        <w:t>The company also proposed changing the position of Mr. Sancoyo Antarikso, who was originally an Independent Director to become the Company's Director effective since the closing of this Meeting.</w:t>
      </w:r>
    </w:p>
    <w:p w14:paraId="3B545FA6" w14:textId="47D80E87" w:rsidR="00A2606C" w:rsidRPr="006A051C" w:rsidRDefault="00667212" w:rsidP="006A051C">
      <w:pPr>
        <w:spacing w:line="360" w:lineRule="auto"/>
        <w:ind w:left="360" w:hanging="360"/>
        <w:jc w:val="both"/>
        <w:rPr>
          <w:rFonts w:ascii="Arial" w:hAnsi="Arial" w:cs="Arial"/>
        </w:rPr>
      </w:pPr>
      <w:r w:rsidRPr="006A051C">
        <w:rPr>
          <w:rFonts w:ascii="Arial" w:hAnsi="Arial" w:cs="Arial"/>
        </w:rPr>
        <w:t xml:space="preserve">b. </w:t>
      </w:r>
      <w:r w:rsidRPr="006A051C">
        <w:rPr>
          <w:rFonts w:ascii="Arial" w:hAnsi="Arial" w:cs="Arial"/>
        </w:rPr>
        <w:tab/>
        <w:t>Determination of remuneration of the members of the Board of Directors and the Board of Commissioner of the Company for the accounting year ending on 31 December 2019</w:t>
      </w:r>
      <w:r w:rsidR="00F57791" w:rsidRPr="006A051C">
        <w:rPr>
          <w:rFonts w:ascii="Arial" w:hAnsi="Arial" w:cs="Arial"/>
        </w:rPr>
        <w:t>.</w:t>
      </w:r>
    </w:p>
    <w:p w14:paraId="2EE626BE" w14:textId="77777777" w:rsidR="00A2606C" w:rsidRPr="006A051C" w:rsidRDefault="00667212" w:rsidP="006A051C">
      <w:pPr>
        <w:spacing w:line="360" w:lineRule="auto"/>
        <w:ind w:left="720" w:hanging="360"/>
        <w:jc w:val="both"/>
        <w:rPr>
          <w:rFonts w:ascii="Arial" w:hAnsi="Arial" w:cs="Arial"/>
          <w:b/>
          <w:u w:val="single"/>
        </w:rPr>
      </w:pPr>
      <w:r w:rsidRPr="006A051C">
        <w:rPr>
          <w:rFonts w:ascii="Arial" w:hAnsi="Arial" w:cs="Arial"/>
          <w:b/>
        </w:rPr>
        <w:t xml:space="preserve">1. </w:t>
      </w:r>
      <w:r w:rsidRPr="006A051C">
        <w:rPr>
          <w:rFonts w:ascii="Arial" w:hAnsi="Arial" w:cs="Arial"/>
          <w:b/>
        </w:rPr>
        <w:tab/>
      </w:r>
      <w:r w:rsidRPr="006A051C">
        <w:rPr>
          <w:rFonts w:ascii="Arial" w:hAnsi="Arial" w:cs="Arial"/>
          <w:b/>
          <w:u w:val="single"/>
        </w:rPr>
        <w:t>Background</w:t>
      </w:r>
    </w:p>
    <w:p w14:paraId="4E690CC8" w14:textId="271A497D" w:rsidR="00BC09AA" w:rsidRPr="006A051C" w:rsidRDefault="00BC09AA" w:rsidP="006A051C">
      <w:pPr>
        <w:spacing w:line="360" w:lineRule="auto"/>
        <w:ind w:left="720"/>
        <w:jc w:val="both"/>
        <w:rPr>
          <w:rFonts w:ascii="Arial" w:hAnsi="Arial" w:cs="Arial"/>
        </w:rPr>
      </w:pPr>
      <w:r w:rsidRPr="006A051C">
        <w:rPr>
          <w:rFonts w:ascii="Arial" w:hAnsi="Arial" w:cs="Arial"/>
        </w:rPr>
        <w:t xml:space="preserve">Refer to Article 19 paragraph 6, Article 22 paragraph 5 of the Article of Association of the Company </w:t>
      </w:r>
      <w:proofErr w:type="spellStart"/>
      <w:r w:rsidRPr="006A051C">
        <w:rPr>
          <w:rFonts w:ascii="Arial" w:hAnsi="Arial" w:cs="Arial"/>
          <w:i/>
        </w:rPr>
        <w:t>juncto</w:t>
      </w:r>
      <w:proofErr w:type="spellEnd"/>
      <w:r w:rsidRPr="006A051C">
        <w:rPr>
          <w:rFonts w:ascii="Arial" w:hAnsi="Arial" w:cs="Arial"/>
        </w:rPr>
        <w:t xml:space="preserve"> Article 96 and Article 113 UUPT, Meeting </w:t>
      </w:r>
      <w:r w:rsidR="00D97ACF" w:rsidRPr="006A051C">
        <w:rPr>
          <w:rFonts w:ascii="Arial" w:hAnsi="Arial" w:cs="Arial"/>
        </w:rPr>
        <w:t xml:space="preserve">may </w:t>
      </w:r>
      <w:r w:rsidRPr="006A051C">
        <w:rPr>
          <w:rFonts w:ascii="Arial" w:hAnsi="Arial" w:cs="Arial"/>
        </w:rPr>
        <w:t>determine the amount of salary and allowances and/or income for members of the Board of Directors and salaries and/or honorarium and other allowances for members of the Board of Commissioners.</w:t>
      </w:r>
    </w:p>
    <w:p w14:paraId="2F1C329E" w14:textId="77777777" w:rsidR="00BC09AA" w:rsidRPr="006A051C" w:rsidRDefault="00BC09AA" w:rsidP="006A051C">
      <w:pPr>
        <w:spacing w:line="360" w:lineRule="auto"/>
        <w:ind w:left="720" w:hanging="360"/>
        <w:jc w:val="both"/>
        <w:rPr>
          <w:rFonts w:ascii="Arial" w:hAnsi="Arial" w:cs="Arial"/>
        </w:rPr>
      </w:pPr>
      <w:r w:rsidRPr="006A051C">
        <w:rPr>
          <w:rFonts w:ascii="Arial" w:hAnsi="Arial" w:cs="Arial"/>
        </w:rPr>
        <w:t>2.</w:t>
      </w:r>
      <w:r w:rsidRPr="006A051C">
        <w:rPr>
          <w:rFonts w:ascii="Arial" w:hAnsi="Arial" w:cs="Arial"/>
        </w:rPr>
        <w:tab/>
      </w:r>
      <w:r w:rsidRPr="006A051C">
        <w:rPr>
          <w:rFonts w:ascii="Arial" w:hAnsi="Arial" w:cs="Arial"/>
          <w:b/>
          <w:u w:val="single"/>
        </w:rPr>
        <w:t>Explanation</w:t>
      </w:r>
    </w:p>
    <w:p w14:paraId="67CEA8B2" w14:textId="77777777" w:rsidR="00BC09AA" w:rsidRPr="006A051C" w:rsidRDefault="00BC09AA" w:rsidP="006A051C">
      <w:pPr>
        <w:pStyle w:val="ListParagraph"/>
        <w:overflowPunct w:val="0"/>
        <w:autoSpaceDE w:val="0"/>
        <w:autoSpaceDN w:val="0"/>
        <w:adjustRightInd w:val="0"/>
        <w:spacing w:line="360" w:lineRule="auto"/>
        <w:jc w:val="both"/>
        <w:rPr>
          <w:rFonts w:ascii="Arial" w:hAnsi="Arial" w:cs="Arial"/>
          <w:bCs/>
        </w:rPr>
      </w:pPr>
      <w:r w:rsidRPr="006A051C">
        <w:rPr>
          <w:rFonts w:ascii="Arial" w:hAnsi="Arial" w:cs="Arial"/>
          <w:bCs/>
        </w:rPr>
        <w:t>In this Agenda, the Company will propose to the Meeting to approve as follows:</w:t>
      </w:r>
    </w:p>
    <w:p w14:paraId="7E2A9192" w14:textId="77777777" w:rsidR="00BC09AA" w:rsidRPr="006A051C" w:rsidRDefault="00BC09AA" w:rsidP="006A051C">
      <w:pPr>
        <w:pStyle w:val="ListParagraph"/>
        <w:widowControl w:val="0"/>
        <w:numPr>
          <w:ilvl w:val="0"/>
          <w:numId w:val="4"/>
        </w:numPr>
        <w:overflowPunct w:val="0"/>
        <w:autoSpaceDE w:val="0"/>
        <w:autoSpaceDN w:val="0"/>
        <w:adjustRightInd w:val="0"/>
        <w:spacing w:after="0" w:line="360" w:lineRule="auto"/>
        <w:ind w:left="1080" w:hanging="360"/>
        <w:contextualSpacing w:val="0"/>
        <w:jc w:val="both"/>
        <w:rPr>
          <w:rFonts w:ascii="Arial" w:hAnsi="Arial" w:cs="Arial"/>
        </w:rPr>
      </w:pPr>
      <w:r w:rsidRPr="006A051C">
        <w:rPr>
          <w:rFonts w:ascii="Arial" w:hAnsi="Arial" w:cs="Arial"/>
        </w:rPr>
        <w:t>To grant full power and authority to the President Commissioner of the Company to determine the honorarium for the members of the Board of Commissioners of the Company for the accounting year ending on 31 December 2019 and details of the allocation of shares to each member of the Board of Commissioners of the Company.</w:t>
      </w:r>
    </w:p>
    <w:p w14:paraId="421F973C" w14:textId="6C31D87B" w:rsidR="00BC09AA" w:rsidRPr="006A051C" w:rsidRDefault="00BC09AA" w:rsidP="006A051C">
      <w:pPr>
        <w:spacing w:line="360" w:lineRule="auto"/>
        <w:ind w:left="1080" w:hanging="360"/>
        <w:jc w:val="both"/>
        <w:rPr>
          <w:rFonts w:ascii="Arial" w:hAnsi="Arial" w:cs="Arial"/>
        </w:rPr>
      </w:pPr>
      <w:r w:rsidRPr="006A051C">
        <w:rPr>
          <w:rFonts w:ascii="Arial" w:hAnsi="Arial" w:cs="Arial"/>
          <w:bCs/>
        </w:rPr>
        <w:t>2.</w:t>
      </w:r>
      <w:r w:rsidRPr="006A051C">
        <w:rPr>
          <w:rFonts w:ascii="Arial" w:hAnsi="Arial" w:cs="Arial"/>
          <w:bCs/>
        </w:rPr>
        <w:tab/>
        <w:t xml:space="preserve">To grant </w:t>
      </w:r>
      <w:r w:rsidRPr="006A051C">
        <w:rPr>
          <w:rFonts w:ascii="Arial" w:hAnsi="Arial" w:cs="Arial"/>
        </w:rPr>
        <w:t xml:space="preserve">full power and authority to the Board of Commissioners of the Company to determine the amount of remuneration of members of the Board of Directors of the Company for the accounting year ending on 31 December 2019 and details of the allocation of </w:t>
      </w:r>
      <w:r w:rsidR="005C337E" w:rsidRPr="006A051C">
        <w:rPr>
          <w:rFonts w:ascii="Arial" w:hAnsi="Arial" w:cs="Arial"/>
        </w:rPr>
        <w:t>portion</w:t>
      </w:r>
      <w:r w:rsidRPr="006A051C">
        <w:rPr>
          <w:rFonts w:ascii="Arial" w:hAnsi="Arial" w:cs="Arial"/>
        </w:rPr>
        <w:t xml:space="preserve"> for each members of the Board of Directors of the Company</w:t>
      </w:r>
    </w:p>
    <w:p w14:paraId="50F9A2C0" w14:textId="77777777" w:rsidR="00BC09AA" w:rsidRPr="006A051C" w:rsidRDefault="00BC09AA" w:rsidP="006A051C">
      <w:pPr>
        <w:spacing w:line="360" w:lineRule="auto"/>
        <w:jc w:val="both"/>
        <w:rPr>
          <w:rFonts w:ascii="Arial" w:hAnsi="Arial" w:cs="Arial"/>
          <w:b/>
          <w:u w:val="single"/>
        </w:rPr>
      </w:pPr>
      <w:r w:rsidRPr="006A051C">
        <w:rPr>
          <w:rFonts w:ascii="Arial" w:hAnsi="Arial" w:cs="Arial"/>
          <w:b/>
          <w:u w:val="single"/>
        </w:rPr>
        <w:t>Additional Information</w:t>
      </w:r>
    </w:p>
    <w:p w14:paraId="13E5844F" w14:textId="77777777" w:rsidR="00BC09AA" w:rsidRPr="006A051C" w:rsidRDefault="00BC09AA" w:rsidP="006A051C">
      <w:pPr>
        <w:tabs>
          <w:tab w:val="left" w:pos="990"/>
          <w:tab w:val="left" w:pos="1350"/>
          <w:tab w:val="left" w:pos="1440"/>
        </w:tabs>
        <w:spacing w:line="360" w:lineRule="auto"/>
        <w:ind w:right="195"/>
        <w:jc w:val="both"/>
        <w:rPr>
          <w:rFonts w:ascii="Arial" w:eastAsia="Verdana" w:hAnsi="Arial" w:cs="Arial"/>
        </w:rPr>
      </w:pPr>
      <w:r w:rsidRPr="006A051C">
        <w:rPr>
          <w:rFonts w:ascii="Arial" w:eastAsia="Verdana" w:hAnsi="Arial" w:cs="Arial"/>
        </w:rPr>
        <w:t>In addition to this explanation and detail information related to the mentioned above, please refer to information, data and documents that has been provided as follows:</w:t>
      </w:r>
    </w:p>
    <w:p w14:paraId="67117508" w14:textId="77777777" w:rsidR="00BC09AA" w:rsidRPr="006A051C" w:rsidRDefault="00BC09AA" w:rsidP="006A051C">
      <w:pPr>
        <w:tabs>
          <w:tab w:val="left" w:pos="990"/>
          <w:tab w:val="left" w:pos="1350"/>
          <w:tab w:val="left" w:pos="1440"/>
        </w:tabs>
        <w:spacing w:line="360" w:lineRule="auto"/>
        <w:ind w:right="195"/>
        <w:jc w:val="both"/>
        <w:rPr>
          <w:rFonts w:ascii="Arial" w:eastAsia="Verdana" w:hAnsi="Arial" w:cs="Arial"/>
          <w:b/>
          <w:u w:val="single"/>
        </w:rPr>
      </w:pPr>
      <w:r w:rsidRPr="006A051C">
        <w:rPr>
          <w:rFonts w:ascii="Arial" w:eastAsia="Verdana" w:hAnsi="Arial" w:cs="Arial"/>
          <w:b/>
          <w:u w:val="single"/>
        </w:rPr>
        <w:t>Reference Link:</w:t>
      </w:r>
    </w:p>
    <w:tbl>
      <w:tblPr>
        <w:tblStyle w:val="TableGrid"/>
        <w:tblW w:w="0" w:type="auto"/>
        <w:tblInd w:w="-5" w:type="dxa"/>
        <w:tblLook w:val="04A0" w:firstRow="1" w:lastRow="0" w:firstColumn="1" w:lastColumn="0" w:noHBand="0" w:noVBand="1"/>
      </w:tblPr>
      <w:tblGrid>
        <w:gridCol w:w="4396"/>
        <w:gridCol w:w="4265"/>
      </w:tblGrid>
      <w:tr w:rsidR="00BC09AA" w:rsidRPr="006A051C" w14:paraId="3AD9C96B" w14:textId="77777777" w:rsidTr="00513A2E">
        <w:tc>
          <w:tcPr>
            <w:tcW w:w="4396" w:type="dxa"/>
          </w:tcPr>
          <w:p w14:paraId="23C3A5CD" w14:textId="77777777" w:rsidR="00BC09AA" w:rsidRPr="006A051C" w:rsidRDefault="00BC09AA" w:rsidP="006A051C">
            <w:pPr>
              <w:spacing w:line="360" w:lineRule="auto"/>
              <w:ind w:left="-15" w:right="195"/>
              <w:rPr>
                <w:rFonts w:ascii="Arial" w:eastAsia="Verdana" w:hAnsi="Arial" w:cs="Arial"/>
                <w:highlight w:val="yellow"/>
              </w:rPr>
            </w:pPr>
          </w:p>
          <w:p w14:paraId="23BC608C" w14:textId="77777777" w:rsidR="00BC09AA" w:rsidRPr="006A051C" w:rsidRDefault="00BC09AA" w:rsidP="006A051C">
            <w:pPr>
              <w:tabs>
                <w:tab w:val="left" w:pos="990"/>
              </w:tabs>
              <w:spacing w:line="360" w:lineRule="auto"/>
              <w:ind w:right="195"/>
              <w:rPr>
                <w:rFonts w:ascii="Arial" w:eastAsia="Verdana" w:hAnsi="Arial" w:cs="Arial"/>
                <w:highlight w:val="yellow"/>
              </w:rPr>
            </w:pPr>
            <w:r w:rsidRPr="006A051C">
              <w:rPr>
                <w:rFonts w:ascii="Arial" w:eastAsia="Verdana" w:hAnsi="Arial" w:cs="Arial"/>
              </w:rPr>
              <w:t xml:space="preserve">Profile / curriculum vitae of the candidate member of Commissioner </w:t>
            </w:r>
          </w:p>
        </w:tc>
        <w:tc>
          <w:tcPr>
            <w:tcW w:w="4265" w:type="dxa"/>
          </w:tcPr>
          <w:p w14:paraId="0CD0A1BF" w14:textId="77777777" w:rsidR="00BC09AA" w:rsidRPr="006A051C" w:rsidRDefault="00016915" w:rsidP="006A051C">
            <w:pPr>
              <w:tabs>
                <w:tab w:val="left" w:pos="990"/>
              </w:tabs>
              <w:spacing w:line="360" w:lineRule="auto"/>
              <w:ind w:right="195"/>
              <w:rPr>
                <w:rFonts w:ascii="Arial" w:eastAsia="Verdana" w:hAnsi="Arial" w:cs="Arial"/>
              </w:rPr>
            </w:pPr>
            <w:hyperlink r:id="rId8" w:history="1">
              <w:r w:rsidR="00BC09AA" w:rsidRPr="006A051C">
                <w:rPr>
                  <w:rStyle w:val="Hyperlink"/>
                  <w:rFonts w:ascii="Arial" w:hAnsi="Arial" w:cs="Arial"/>
                </w:rPr>
                <w:t>https://www.unilever.co.id/investor-relations/shareholder-information/berita-terkait-rups-dan-rupslb.html</w:t>
              </w:r>
            </w:hyperlink>
          </w:p>
        </w:tc>
      </w:tr>
      <w:tr w:rsidR="00BC09AA" w:rsidRPr="006A051C" w14:paraId="36E09364" w14:textId="77777777" w:rsidTr="00513A2E">
        <w:tc>
          <w:tcPr>
            <w:tcW w:w="4396" w:type="dxa"/>
          </w:tcPr>
          <w:p w14:paraId="5010EE14" w14:textId="77777777" w:rsidR="00BC09AA" w:rsidRPr="006A051C" w:rsidRDefault="00BC09AA" w:rsidP="006A051C">
            <w:pPr>
              <w:spacing w:line="360" w:lineRule="auto"/>
              <w:ind w:left="-15" w:right="195"/>
              <w:rPr>
                <w:rFonts w:ascii="Arial" w:eastAsia="Verdana" w:hAnsi="Arial" w:cs="Arial"/>
                <w:highlight w:val="yellow"/>
              </w:rPr>
            </w:pPr>
          </w:p>
          <w:p w14:paraId="348A57CC" w14:textId="77777777" w:rsidR="00BC09AA" w:rsidRPr="006A051C" w:rsidRDefault="00BC09AA" w:rsidP="006A051C">
            <w:pPr>
              <w:spacing w:line="360" w:lineRule="auto"/>
              <w:ind w:left="-15" w:right="195"/>
              <w:rPr>
                <w:rFonts w:ascii="Arial" w:eastAsia="Verdana" w:hAnsi="Arial" w:cs="Arial"/>
                <w:highlight w:val="yellow"/>
              </w:rPr>
            </w:pPr>
            <w:r w:rsidRPr="006A051C">
              <w:rPr>
                <w:rFonts w:ascii="Arial" w:eastAsia="Verdana" w:hAnsi="Arial" w:cs="Arial"/>
              </w:rPr>
              <w:t xml:space="preserve">Profile / curriculum vitae of the candidate member of Director </w:t>
            </w:r>
          </w:p>
        </w:tc>
        <w:tc>
          <w:tcPr>
            <w:tcW w:w="4265" w:type="dxa"/>
          </w:tcPr>
          <w:p w14:paraId="3A57017B" w14:textId="77777777" w:rsidR="00BC09AA" w:rsidRPr="006A051C" w:rsidRDefault="00016915" w:rsidP="006A051C">
            <w:pPr>
              <w:tabs>
                <w:tab w:val="left" w:pos="990"/>
              </w:tabs>
              <w:spacing w:line="360" w:lineRule="auto"/>
              <w:ind w:right="195"/>
              <w:rPr>
                <w:rFonts w:ascii="Arial" w:eastAsia="Verdana" w:hAnsi="Arial" w:cs="Arial"/>
              </w:rPr>
            </w:pPr>
            <w:hyperlink r:id="rId9" w:history="1">
              <w:r w:rsidR="00BC09AA" w:rsidRPr="006A051C">
                <w:rPr>
                  <w:rStyle w:val="Hyperlink"/>
                  <w:rFonts w:ascii="Arial" w:hAnsi="Arial" w:cs="Arial"/>
                </w:rPr>
                <w:t>https://www.unilever.co.id/investor-relations/shareholder-information/berita-terkait-rups-dan-rupslb.html</w:t>
              </w:r>
            </w:hyperlink>
          </w:p>
        </w:tc>
      </w:tr>
      <w:tr w:rsidR="00BC09AA" w:rsidRPr="006A051C" w14:paraId="3B4C5AB4" w14:textId="77777777" w:rsidTr="00513A2E">
        <w:tc>
          <w:tcPr>
            <w:tcW w:w="4396" w:type="dxa"/>
          </w:tcPr>
          <w:p w14:paraId="608336A6" w14:textId="77777777" w:rsidR="00BC09AA" w:rsidRPr="006A051C" w:rsidRDefault="00BC09AA" w:rsidP="006A051C">
            <w:pPr>
              <w:tabs>
                <w:tab w:val="left" w:pos="990"/>
              </w:tabs>
              <w:spacing w:line="360" w:lineRule="auto"/>
              <w:ind w:right="195"/>
              <w:rPr>
                <w:rFonts w:ascii="Arial" w:eastAsia="Verdana" w:hAnsi="Arial" w:cs="Arial"/>
                <w:highlight w:val="yellow"/>
              </w:rPr>
            </w:pPr>
          </w:p>
          <w:p w14:paraId="24D4578C" w14:textId="77777777" w:rsidR="00BC09AA" w:rsidRPr="006A051C" w:rsidRDefault="00BC09AA" w:rsidP="006A051C">
            <w:pPr>
              <w:tabs>
                <w:tab w:val="left" w:pos="990"/>
              </w:tabs>
              <w:spacing w:line="360" w:lineRule="auto"/>
              <w:ind w:right="195"/>
              <w:rPr>
                <w:rFonts w:ascii="Arial" w:eastAsia="Verdana" w:hAnsi="Arial" w:cs="Arial"/>
              </w:rPr>
            </w:pPr>
            <w:r w:rsidRPr="006A051C">
              <w:rPr>
                <w:rFonts w:ascii="Arial" w:eastAsia="Verdana" w:hAnsi="Arial" w:cs="Arial"/>
              </w:rPr>
              <w:t xml:space="preserve">Power of Attorney to attend the Meeting </w:t>
            </w:r>
          </w:p>
          <w:p w14:paraId="012F5627" w14:textId="77777777" w:rsidR="00BC09AA" w:rsidRPr="006A051C" w:rsidRDefault="00BC09AA" w:rsidP="006A051C">
            <w:pPr>
              <w:tabs>
                <w:tab w:val="left" w:pos="990"/>
              </w:tabs>
              <w:spacing w:line="360" w:lineRule="auto"/>
              <w:ind w:right="195"/>
              <w:rPr>
                <w:rFonts w:ascii="Arial" w:eastAsia="Verdana" w:hAnsi="Arial" w:cs="Arial"/>
                <w:highlight w:val="yellow"/>
              </w:rPr>
            </w:pPr>
          </w:p>
        </w:tc>
        <w:tc>
          <w:tcPr>
            <w:tcW w:w="4265" w:type="dxa"/>
          </w:tcPr>
          <w:p w14:paraId="1008C3CD" w14:textId="77777777" w:rsidR="00BC09AA" w:rsidRPr="006A051C" w:rsidRDefault="00016915" w:rsidP="006A051C">
            <w:pPr>
              <w:tabs>
                <w:tab w:val="left" w:pos="990"/>
              </w:tabs>
              <w:spacing w:line="360" w:lineRule="auto"/>
              <w:ind w:right="195"/>
              <w:rPr>
                <w:rFonts w:ascii="Arial" w:eastAsia="Verdana" w:hAnsi="Arial" w:cs="Arial"/>
              </w:rPr>
            </w:pPr>
            <w:hyperlink r:id="rId10" w:history="1">
              <w:r w:rsidR="00BC09AA" w:rsidRPr="006A051C">
                <w:rPr>
                  <w:rStyle w:val="Hyperlink"/>
                  <w:rFonts w:ascii="Arial" w:hAnsi="Arial" w:cs="Arial"/>
                </w:rPr>
                <w:t>https://www.unilever.co.id/investor-relations/shareholder-information/berita-terkait-rups-dan-rupslb.html</w:t>
              </w:r>
            </w:hyperlink>
          </w:p>
        </w:tc>
      </w:tr>
    </w:tbl>
    <w:p w14:paraId="7B407873" w14:textId="77777777" w:rsidR="00BC09AA" w:rsidRPr="006A051C" w:rsidRDefault="00BC09AA" w:rsidP="006A051C">
      <w:pPr>
        <w:spacing w:line="360" w:lineRule="auto"/>
        <w:jc w:val="both"/>
        <w:rPr>
          <w:rFonts w:ascii="Arial" w:hAnsi="Arial" w:cs="Arial"/>
        </w:rPr>
      </w:pPr>
    </w:p>
    <w:p w14:paraId="7359E031" w14:textId="77777777" w:rsidR="00BC09AA" w:rsidRPr="006A051C" w:rsidRDefault="00B30B84" w:rsidP="006A051C">
      <w:pPr>
        <w:spacing w:line="360" w:lineRule="auto"/>
        <w:jc w:val="both"/>
        <w:rPr>
          <w:rFonts w:ascii="Arial" w:hAnsi="Arial" w:cs="Arial"/>
          <w:b/>
        </w:rPr>
      </w:pPr>
      <w:bookmarkStart w:id="0" w:name="_GoBack"/>
      <w:bookmarkEnd w:id="0"/>
      <w:r w:rsidRPr="006A051C">
        <w:rPr>
          <w:rFonts w:ascii="Arial" w:hAnsi="Arial" w:cs="Arial"/>
          <w:b/>
        </w:rPr>
        <w:t>EGMS</w:t>
      </w:r>
    </w:p>
    <w:p w14:paraId="59FAA0ED" w14:textId="77777777" w:rsidR="00B30B84" w:rsidRPr="006A051C" w:rsidRDefault="00B30B84" w:rsidP="006A051C">
      <w:pPr>
        <w:spacing w:line="360" w:lineRule="auto"/>
        <w:jc w:val="both"/>
        <w:rPr>
          <w:rFonts w:ascii="Arial" w:hAnsi="Arial" w:cs="Arial"/>
        </w:rPr>
      </w:pPr>
      <w:r w:rsidRPr="006A051C">
        <w:rPr>
          <w:rFonts w:ascii="Arial" w:eastAsia="Verdana" w:hAnsi="Arial" w:cs="Arial"/>
          <w:noProof/>
          <w:position w:val="-28"/>
          <w:lang w:eastAsia="en-US"/>
        </w:rPr>
        <mc:AlternateContent>
          <mc:Choice Requires="wps">
            <w:drawing>
              <wp:inline distT="0" distB="0" distL="0" distR="0" wp14:anchorId="2A16913F" wp14:editId="3ECEF5C7">
                <wp:extent cx="5943600" cy="925033"/>
                <wp:effectExtent l="0" t="0" r="19050"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25033"/>
                        </a:xfrm>
                        <a:prstGeom prst="rect">
                          <a:avLst/>
                        </a:prstGeom>
                        <a:solidFill>
                          <a:srgbClr val="DADADA"/>
                        </a:solidFill>
                        <a:ln w="6096">
                          <a:solidFill>
                            <a:srgbClr val="000000"/>
                          </a:solidFill>
                          <a:miter lim="800000"/>
                          <a:headEnd/>
                          <a:tailEnd/>
                        </a:ln>
                      </wps:spPr>
                      <wps:txbx>
                        <w:txbxContent>
                          <w:p w14:paraId="54DD7AB6" w14:textId="77777777" w:rsidR="00CD7AF2" w:rsidRPr="00CD7AF2" w:rsidRDefault="00CD7AF2" w:rsidP="00B30B84">
                            <w:pPr>
                              <w:ind w:left="103"/>
                              <w:rPr>
                                <w:rFonts w:ascii="Arial" w:hAnsi="Arial" w:cs="Arial"/>
                                <w:b/>
                                <w:sz w:val="16"/>
                                <w:szCs w:val="16"/>
                                <w:u w:val="thick" w:color="000000"/>
                              </w:rPr>
                            </w:pPr>
                          </w:p>
                          <w:p w14:paraId="4FB986C9" w14:textId="77777777" w:rsidR="00B30B84" w:rsidRPr="005D27AF" w:rsidRDefault="00B30B84" w:rsidP="00B30B84">
                            <w:pPr>
                              <w:ind w:left="103"/>
                              <w:rPr>
                                <w:rFonts w:ascii="Arial" w:eastAsia="Verdana" w:hAnsi="Arial" w:cs="Arial"/>
                              </w:rPr>
                            </w:pPr>
                            <w:r>
                              <w:rPr>
                                <w:rFonts w:ascii="Arial" w:hAnsi="Arial" w:cs="Arial"/>
                                <w:b/>
                                <w:u w:val="thick" w:color="000000"/>
                              </w:rPr>
                              <w:t>First Agenda</w:t>
                            </w:r>
                          </w:p>
                          <w:p w14:paraId="1B74B1BA" w14:textId="7E570444" w:rsidR="00B30B84" w:rsidRPr="00B30B84" w:rsidRDefault="00B30B84" w:rsidP="00B30B84">
                            <w:pPr>
                              <w:spacing w:before="121"/>
                              <w:ind w:left="103"/>
                              <w:jc w:val="both"/>
                              <w:rPr>
                                <w:rFonts w:ascii="Arial" w:eastAsia="Verdana" w:hAnsi="Arial" w:cs="Arial"/>
                              </w:rPr>
                            </w:pPr>
                            <w:r>
                              <w:rPr>
                                <w:rFonts w:ascii="Arial" w:hAnsi="Arial" w:cs="Arial"/>
                                <w:color w:val="000000"/>
                              </w:rPr>
                              <w:t xml:space="preserve">Approval on the proposed change the Company’s business activities, in the form of adding new business fields, namely </w:t>
                            </w:r>
                            <w:r w:rsidR="00384825">
                              <w:rPr>
                                <w:rFonts w:ascii="Arial" w:hAnsi="Arial" w:cs="Arial"/>
                                <w:color w:val="000000"/>
                              </w:rPr>
                              <w:t>rental</w:t>
                            </w:r>
                            <w:r>
                              <w:rPr>
                                <w:rFonts w:ascii="Arial" w:hAnsi="Arial" w:cs="Arial"/>
                                <w:color w:val="000000"/>
                              </w:rPr>
                              <w:t xml:space="preserve"> office space</w:t>
                            </w:r>
                            <w:r w:rsidR="00C952C3">
                              <w:rPr>
                                <w:rFonts w:ascii="Arial" w:hAnsi="Arial" w:cs="Arial"/>
                                <w:color w:val="000000"/>
                              </w:rPr>
                              <w:t xml:space="preserve">. </w:t>
                            </w:r>
                          </w:p>
                        </w:txbxContent>
                      </wps:txbx>
                      <wps:bodyPr rot="0" vert="horz" wrap="square" lIns="0" tIns="0" rIns="0" bIns="0" anchor="t" anchorCtr="0" upright="1">
                        <a:noAutofit/>
                      </wps:bodyPr>
                    </wps:wsp>
                  </a:graphicData>
                </a:graphic>
              </wp:inline>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16913F" id="_x0000_s1030" type="#_x0000_t202" style="width:468pt;height:7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" fillcolor="#dadada" strokeweight=".48pt">
                <v:textbox inset="0,0,0,0">
                  <w:txbxContent>
                    <w:p w14:paraId="54DD7AB6" w14:textId="77777777" w:rsidR="00CD7AF2" w:rsidRPr="00CD7AF2" w:rsidRDefault="00CD7AF2" w:rsidP="00B30B84">
                      <w:pPr>
                        <w:ind w:left="103"/>
                        <w:rPr>
                          <w:rFonts w:ascii="Arial" w:hAnsi="Arial" w:cs="Arial"/>
                          <w:b/>
                          <w:sz w:val="16"/>
                          <w:szCs w:val="16"/>
                          <w:u w:val="thick" w:color="000000"/>
                        </w:rPr>
                      </w:pPr>
                    </w:p>
                    <w:p w14:paraId="4FB986C9" w14:textId="77777777" w:rsidR="00B30B84" w:rsidRPr="005D27AF" w:rsidRDefault="00B30B84" w:rsidP="00B30B84">
                      <w:pPr>
                        <w:ind w:left="103"/>
                        <w:rPr>
                          <w:rFonts w:ascii="Arial" w:eastAsia="Verdana" w:hAnsi="Arial" w:cs="Arial"/>
                        </w:rPr>
                      </w:pPr>
                      <w:r>
                        <w:rPr>
                          <w:rFonts w:ascii="Arial" w:hAnsi="Arial" w:cs="Arial"/>
                          <w:b/>
                          <w:u w:val="thick" w:color="000000"/>
                        </w:rPr>
                        <w:t>First Agenda</w:t>
                      </w:r>
                    </w:p>
                    <w:p w14:paraId="1B74B1BA" w14:textId="7E570444" w:rsidR="00B30B84" w:rsidRPr="00B30B84" w:rsidRDefault="00B30B84" w:rsidP="00B30B84">
                      <w:pPr>
                        <w:spacing w:before="121"/>
                        <w:ind w:left="103"/>
                        <w:jc w:val="both"/>
                        <w:rPr>
                          <w:rFonts w:ascii="Arial" w:eastAsia="Verdana" w:hAnsi="Arial" w:cs="Arial"/>
                        </w:rPr>
                      </w:pPr>
                      <w:r>
                        <w:rPr>
                          <w:rFonts w:ascii="Arial" w:hAnsi="Arial" w:cs="Arial"/>
                          <w:color w:val="000000"/>
                        </w:rPr>
                        <w:t xml:space="preserve">Approval on the proposed change the Company’s business activities, in the form of adding new business fields, namely </w:t>
                      </w:r>
                      <w:r w:rsidR="00384825">
                        <w:rPr>
                          <w:rFonts w:ascii="Arial" w:hAnsi="Arial" w:cs="Arial"/>
                          <w:color w:val="000000"/>
                        </w:rPr>
                        <w:t>rental</w:t>
                      </w:r>
                      <w:r>
                        <w:rPr>
                          <w:rFonts w:ascii="Arial" w:hAnsi="Arial" w:cs="Arial"/>
                          <w:color w:val="000000"/>
                        </w:rPr>
                        <w:t xml:space="preserve"> office space</w:t>
                      </w:r>
                      <w:r w:rsidR="00C952C3">
                        <w:rPr>
                          <w:rFonts w:ascii="Arial" w:hAnsi="Arial" w:cs="Arial"/>
                          <w:color w:val="000000"/>
                        </w:rPr>
                        <w:t xml:space="preserve">. </w:t>
                      </w:r>
                    </w:p>
                  </w:txbxContent>
                </v:textbox>
                <w10:anchorlock/>
              </v:shape>
            </w:pict>
          </mc:Fallback>
        </mc:AlternateContent>
      </w:r>
    </w:p>
    <w:p w14:paraId="7EFC77F0" w14:textId="77777777" w:rsidR="00384825" w:rsidRPr="006A051C" w:rsidRDefault="00384825" w:rsidP="006A051C">
      <w:pPr>
        <w:spacing w:line="360" w:lineRule="auto"/>
        <w:ind w:left="360" w:hanging="360"/>
        <w:jc w:val="both"/>
        <w:rPr>
          <w:rFonts w:ascii="Arial" w:hAnsi="Arial" w:cs="Arial"/>
          <w:b/>
          <w:u w:val="single"/>
        </w:rPr>
      </w:pPr>
      <w:r w:rsidRPr="006A051C">
        <w:rPr>
          <w:rFonts w:ascii="Arial" w:hAnsi="Arial" w:cs="Arial"/>
          <w:b/>
        </w:rPr>
        <w:t xml:space="preserve">1. </w:t>
      </w:r>
      <w:r w:rsidRPr="006A051C">
        <w:rPr>
          <w:rFonts w:ascii="Arial" w:hAnsi="Arial" w:cs="Arial"/>
          <w:b/>
        </w:rPr>
        <w:tab/>
      </w:r>
      <w:r w:rsidRPr="006A051C">
        <w:rPr>
          <w:rFonts w:ascii="Arial" w:hAnsi="Arial" w:cs="Arial"/>
          <w:b/>
          <w:u w:val="single"/>
        </w:rPr>
        <w:t>Background</w:t>
      </w:r>
    </w:p>
    <w:p w14:paraId="36923C35" w14:textId="3C430033" w:rsidR="00384825" w:rsidRPr="006A051C" w:rsidRDefault="00384825" w:rsidP="006A051C">
      <w:pPr>
        <w:spacing w:line="360" w:lineRule="auto"/>
        <w:ind w:left="360"/>
        <w:jc w:val="both"/>
        <w:rPr>
          <w:rFonts w:ascii="Arial" w:hAnsi="Arial" w:cs="Arial"/>
        </w:rPr>
      </w:pPr>
      <w:r w:rsidRPr="006A051C">
        <w:rPr>
          <w:rFonts w:ascii="Arial" w:hAnsi="Arial" w:cs="Arial"/>
        </w:rPr>
        <w:t xml:space="preserve">In order to improve the Company’s performance going forward, the Company is engaged in industrial business, the field of large trade services (distributors) and import trade, marketing research (research) services and management consulting services, </w:t>
      </w:r>
      <w:r w:rsidR="009C647C" w:rsidRPr="006A051C">
        <w:rPr>
          <w:rFonts w:ascii="Arial" w:hAnsi="Arial" w:cs="Arial"/>
        </w:rPr>
        <w:t xml:space="preserve">The Company </w:t>
      </w:r>
      <w:r w:rsidR="00322EC5" w:rsidRPr="006A051C">
        <w:rPr>
          <w:rFonts w:ascii="Arial" w:hAnsi="Arial" w:cs="Arial"/>
        </w:rPr>
        <w:t>s</w:t>
      </w:r>
      <w:r w:rsidR="005760CD" w:rsidRPr="006A051C">
        <w:rPr>
          <w:rFonts w:ascii="Arial" w:hAnsi="Arial" w:cs="Arial"/>
        </w:rPr>
        <w:t>ees</w:t>
      </w:r>
      <w:r w:rsidR="00DC7590" w:rsidRPr="006A051C">
        <w:rPr>
          <w:rFonts w:ascii="Arial" w:hAnsi="Arial" w:cs="Arial"/>
        </w:rPr>
        <w:t xml:space="preserve"> </w:t>
      </w:r>
      <w:r w:rsidRPr="006A051C">
        <w:rPr>
          <w:rFonts w:ascii="Arial" w:hAnsi="Arial" w:cs="Arial"/>
        </w:rPr>
        <w:t xml:space="preserve">business opportunities in the field of rental office space. The service is currently not one of the Company’s business fields. The Company has calculated carefully the business opportunities and services that can be run </w:t>
      </w:r>
      <w:r w:rsidR="00CD7AF2" w:rsidRPr="006A051C">
        <w:rPr>
          <w:rFonts w:ascii="Arial" w:hAnsi="Arial" w:cs="Arial"/>
        </w:rPr>
        <w:t>continuously,</w:t>
      </w:r>
      <w:r w:rsidRPr="006A051C">
        <w:rPr>
          <w:rFonts w:ascii="Arial" w:hAnsi="Arial" w:cs="Arial"/>
        </w:rPr>
        <w:t xml:space="preserve"> and the Company believes that the Company is able to take advantage of the opportunities</w:t>
      </w:r>
      <w:r w:rsidR="00687168" w:rsidRPr="006A051C">
        <w:rPr>
          <w:rFonts w:ascii="Arial" w:hAnsi="Arial" w:cs="Arial"/>
        </w:rPr>
        <w:t>, in order to provide added value to shareholders. Therefore, the Company plans to add its main business activities in the form of rental office space. The Company has disclosed information on this matter on 5 April 2019.</w:t>
      </w:r>
    </w:p>
    <w:p w14:paraId="231C8736" w14:textId="77777777" w:rsidR="00687168" w:rsidRPr="006A051C" w:rsidRDefault="00687168" w:rsidP="006A051C">
      <w:pPr>
        <w:spacing w:line="360" w:lineRule="auto"/>
        <w:ind w:left="720" w:hanging="360"/>
        <w:jc w:val="both"/>
        <w:rPr>
          <w:rFonts w:ascii="Arial" w:hAnsi="Arial" w:cs="Arial"/>
          <w:b/>
        </w:rPr>
      </w:pPr>
      <w:r w:rsidRPr="006A051C">
        <w:rPr>
          <w:rFonts w:ascii="Arial" w:hAnsi="Arial" w:cs="Arial"/>
          <w:b/>
        </w:rPr>
        <w:t>2.</w:t>
      </w:r>
      <w:r w:rsidRPr="006A051C">
        <w:rPr>
          <w:rFonts w:ascii="Arial" w:hAnsi="Arial" w:cs="Arial"/>
          <w:b/>
        </w:rPr>
        <w:tab/>
      </w:r>
      <w:r w:rsidRPr="006A051C">
        <w:rPr>
          <w:rFonts w:ascii="Arial" w:hAnsi="Arial" w:cs="Arial"/>
          <w:b/>
          <w:u w:val="single"/>
        </w:rPr>
        <w:t>Explanation</w:t>
      </w:r>
    </w:p>
    <w:p w14:paraId="187BE0CF" w14:textId="77777777" w:rsidR="00384825" w:rsidRPr="006A051C" w:rsidRDefault="00687168" w:rsidP="006A051C">
      <w:pPr>
        <w:spacing w:line="360" w:lineRule="auto"/>
        <w:ind w:left="720"/>
        <w:jc w:val="both"/>
        <w:rPr>
          <w:rFonts w:ascii="Arial" w:hAnsi="Arial" w:cs="Arial"/>
        </w:rPr>
      </w:pPr>
      <w:r w:rsidRPr="006A051C">
        <w:rPr>
          <w:rFonts w:ascii="Arial" w:hAnsi="Arial" w:cs="Arial"/>
        </w:rPr>
        <w:t>In this agenda, the Company will submit to the EGMS to approve the plan to change the Company’s business activities, in the form of adding new business fields that is rental office space.</w:t>
      </w:r>
    </w:p>
    <w:p w14:paraId="636C35E5" w14:textId="77777777" w:rsidR="00384825" w:rsidRPr="006A051C" w:rsidRDefault="00687168" w:rsidP="006A051C">
      <w:pPr>
        <w:spacing w:line="360" w:lineRule="auto"/>
        <w:jc w:val="both"/>
        <w:rPr>
          <w:rFonts w:ascii="Arial" w:hAnsi="Arial" w:cs="Arial"/>
        </w:rPr>
      </w:pPr>
      <w:r w:rsidRPr="006A051C">
        <w:rPr>
          <w:rFonts w:ascii="Arial" w:eastAsia="Verdana" w:hAnsi="Arial" w:cs="Arial"/>
          <w:noProof/>
          <w:position w:val="-28"/>
          <w:lang w:eastAsia="en-US"/>
        </w:rPr>
        <mc:AlternateContent>
          <mc:Choice Requires="wps">
            <w:drawing>
              <wp:inline distT="0" distB="0" distL="0" distR="0" wp14:anchorId="24B7AF9B" wp14:editId="35D89EC2">
                <wp:extent cx="5943600" cy="1156633"/>
                <wp:effectExtent l="0" t="0" r="19050" b="2476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6633"/>
                        </a:xfrm>
                        <a:prstGeom prst="rect">
                          <a:avLst/>
                        </a:prstGeom>
                        <a:solidFill>
                          <a:srgbClr val="DADADA"/>
                        </a:solidFill>
                        <a:ln w="6096">
                          <a:solidFill>
                            <a:srgbClr val="000000"/>
                          </a:solidFill>
                          <a:miter lim="800000"/>
                          <a:headEnd/>
                          <a:tailEnd/>
                        </a:ln>
                      </wps:spPr>
                      <wps:txbx>
                        <w:txbxContent>
                          <w:p w14:paraId="43A1F5C1" w14:textId="77777777" w:rsidR="00687168" w:rsidRPr="00687168" w:rsidRDefault="00687168" w:rsidP="00687168">
                            <w:pPr>
                              <w:ind w:left="103"/>
                              <w:rPr>
                                <w:rFonts w:ascii="Arial" w:hAnsi="Arial" w:cs="Arial"/>
                                <w:b/>
                                <w:sz w:val="16"/>
                                <w:szCs w:val="16"/>
                                <w:u w:val="thick" w:color="000000"/>
                              </w:rPr>
                            </w:pPr>
                          </w:p>
                          <w:p w14:paraId="375DCB4D" w14:textId="77777777" w:rsidR="00687168" w:rsidRPr="005D27AF" w:rsidRDefault="00687168" w:rsidP="00687168">
                            <w:pPr>
                              <w:ind w:left="103"/>
                              <w:rPr>
                                <w:rFonts w:ascii="Arial" w:eastAsia="Verdana" w:hAnsi="Arial" w:cs="Arial"/>
                              </w:rPr>
                            </w:pPr>
                            <w:r w:rsidRPr="005D27AF">
                              <w:rPr>
                                <w:rFonts w:ascii="Arial" w:hAnsi="Arial" w:cs="Arial"/>
                                <w:b/>
                                <w:u w:val="thick" w:color="000000"/>
                              </w:rPr>
                              <w:t>Mata</w:t>
                            </w:r>
                            <w:r w:rsidRPr="005D27AF">
                              <w:rPr>
                                <w:rFonts w:ascii="Arial" w:hAnsi="Arial" w:cs="Arial"/>
                                <w:b/>
                                <w:spacing w:val="-6"/>
                                <w:u w:val="thick" w:color="000000"/>
                              </w:rPr>
                              <w:t xml:space="preserve"> </w:t>
                            </w:r>
                            <w:r w:rsidRPr="005D27AF">
                              <w:rPr>
                                <w:rFonts w:ascii="Arial" w:hAnsi="Arial" w:cs="Arial"/>
                                <w:b/>
                                <w:u w:val="thick" w:color="000000"/>
                              </w:rPr>
                              <w:t xml:space="preserve">Acara </w:t>
                            </w:r>
                            <w:proofErr w:type="spellStart"/>
                            <w:r w:rsidRPr="005D27AF">
                              <w:rPr>
                                <w:rFonts w:ascii="Arial" w:hAnsi="Arial" w:cs="Arial"/>
                                <w:b/>
                                <w:u w:val="thick" w:color="000000"/>
                              </w:rPr>
                              <w:t>Kedua</w:t>
                            </w:r>
                            <w:proofErr w:type="spellEnd"/>
                          </w:p>
                          <w:p w14:paraId="244D08D0" w14:textId="77777777" w:rsidR="00687168" w:rsidRPr="005D27AF" w:rsidRDefault="00687168" w:rsidP="00687168">
                            <w:pPr>
                              <w:ind w:left="90"/>
                              <w:jc w:val="both"/>
                              <w:rPr>
                                <w:rFonts w:ascii="Arial" w:hAnsi="Arial" w:cs="Arial"/>
                                <w:color w:val="000000"/>
                              </w:rPr>
                            </w:pPr>
                            <w:r>
                              <w:rPr>
                                <w:rFonts w:ascii="Arial" w:hAnsi="Arial" w:cs="Arial"/>
                                <w:color w:val="000000"/>
                              </w:rPr>
                              <w:t>Approval on the proposed change Article 3 Article of Association of the Company in connection with propose to increase the Company’s new business activities and editorial changes to the description of the Company’s business activities</w:t>
                            </w:r>
                            <w:r w:rsidRPr="005D27AF">
                              <w:rPr>
                                <w:rFonts w:ascii="Arial" w:hAnsi="Arial" w:cs="Arial"/>
                                <w:color w:val="000000"/>
                              </w:rPr>
                              <w:t>.</w:t>
                            </w:r>
                          </w:p>
                          <w:p w14:paraId="3A57E41C" w14:textId="77777777" w:rsidR="00687168" w:rsidRDefault="00687168" w:rsidP="00687168">
                            <w:pPr>
                              <w:spacing w:before="121"/>
                              <w:ind w:left="103"/>
                              <w:rPr>
                                <w:rFonts w:ascii="Verdana" w:eastAsia="Verdana" w:hAnsi="Verdana" w:cs="Verdana"/>
                                <w:sz w:val="20"/>
                                <w:szCs w:val="20"/>
                              </w:rPr>
                            </w:pPr>
                          </w:p>
                        </w:txbxContent>
                      </wps:txbx>
                      <wps:bodyPr rot="0" vert="horz" wrap="square" lIns="0" tIns="0" rIns="0" bIns="0" anchor="t" anchorCtr="0" upright="1">
                        <a:noAutofit/>
                      </wps:bodyPr>
                    </wps:wsp>
                  </a:graphicData>
                </a:graphic>
              </wp:inline>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B7AF9B" id="Text Box 9" o:spid="_x0000_s1031" type="#_x0000_t202" style="width:468pt;height:9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" fillcolor="#dadada" strokeweight=".48pt">
                <v:textbox inset="0,0,0,0">
                  <w:txbxContent>
                    <w:p w14:paraId="43A1F5C1" w14:textId="77777777" w:rsidR="00687168" w:rsidRPr="00687168" w:rsidRDefault="00687168" w:rsidP="00687168">
                      <w:pPr>
                        <w:ind w:left="103"/>
                        <w:rPr>
                          <w:rFonts w:ascii="Arial" w:hAnsi="Arial" w:cs="Arial"/>
                          <w:b/>
                          <w:sz w:val="16"/>
                          <w:szCs w:val="16"/>
                          <w:u w:val="thick" w:color="000000"/>
                        </w:rPr>
                      </w:pPr>
                    </w:p>
                    <w:p w14:paraId="375DCB4D" w14:textId="77777777" w:rsidR="00687168" w:rsidRPr="005D27AF" w:rsidRDefault="00687168" w:rsidP="00687168">
                      <w:pPr>
                        <w:ind w:left="103"/>
                        <w:rPr>
                          <w:rFonts w:ascii="Arial" w:eastAsia="Verdana" w:hAnsi="Arial" w:cs="Arial"/>
                        </w:rPr>
                      </w:pPr>
                      <w:r w:rsidRPr="005D27AF">
                        <w:rPr>
                          <w:rFonts w:ascii="Arial" w:hAnsi="Arial" w:cs="Arial"/>
                          <w:b/>
                          <w:u w:val="thick" w:color="000000"/>
                        </w:rPr>
                        <w:t>Mata</w:t>
                      </w:r>
                      <w:r w:rsidRPr="005D27AF">
                        <w:rPr>
                          <w:rFonts w:ascii="Arial" w:hAnsi="Arial" w:cs="Arial"/>
                          <w:b/>
                          <w:spacing w:val="-6"/>
                          <w:u w:val="thick" w:color="000000"/>
                        </w:rPr>
                        <w:t xml:space="preserve"> </w:t>
                      </w:r>
                      <w:r w:rsidRPr="005D27AF">
                        <w:rPr>
                          <w:rFonts w:ascii="Arial" w:hAnsi="Arial" w:cs="Arial"/>
                          <w:b/>
                          <w:u w:val="thick" w:color="000000"/>
                        </w:rPr>
                        <w:t>Acara Kedua</w:t>
                      </w:r>
                    </w:p>
                    <w:p w14:paraId="244D08D0" w14:textId="77777777" w:rsidR="00687168" w:rsidRPr="005D27AF" w:rsidRDefault="00687168" w:rsidP="00687168">
                      <w:pPr>
                        <w:ind w:left="90"/>
                        <w:jc w:val="both"/>
                        <w:rPr>
                          <w:rFonts w:ascii="Arial" w:hAnsi="Arial" w:cs="Arial"/>
                          <w:color w:val="000000"/>
                        </w:rPr>
                      </w:pPr>
                      <w:r>
                        <w:rPr>
                          <w:rFonts w:ascii="Arial" w:hAnsi="Arial" w:cs="Arial"/>
                          <w:color w:val="000000"/>
                        </w:rPr>
                        <w:t>Approval on the proposed change Article 3 Article of Association of the Company in connection with propose to increase the Company’s new business activities and editorial changes to the description of the Company’s business activities</w:t>
                      </w:r>
                      <w:r w:rsidRPr="005D27AF">
                        <w:rPr>
                          <w:rFonts w:ascii="Arial" w:hAnsi="Arial" w:cs="Arial"/>
                          <w:color w:val="000000"/>
                        </w:rPr>
                        <w:t>.</w:t>
                      </w:r>
                    </w:p>
                    <w:p w14:paraId="3A57E41C" w14:textId="77777777" w:rsidR="00687168" w:rsidRDefault="00687168" w:rsidP="00687168">
                      <w:pPr>
                        <w:spacing w:before="121"/>
                        <w:ind w:left="103"/>
                        <w:rPr>
                          <w:rFonts w:ascii="Verdana" w:eastAsia="Verdana" w:hAnsi="Verdana" w:cs="Verdana"/>
                          <w:sz w:val="20"/>
                          <w:szCs w:val="20"/>
                        </w:rPr>
                      </w:pPr>
                    </w:p>
                  </w:txbxContent>
                </v:textbox>
                <w10:anchorlock/>
              </v:shape>
            </w:pict>
          </mc:Fallback>
        </mc:AlternateContent>
      </w:r>
    </w:p>
    <w:p w14:paraId="495C8415" w14:textId="77777777" w:rsidR="00687168" w:rsidRPr="006A051C" w:rsidRDefault="00687168" w:rsidP="006A051C">
      <w:pPr>
        <w:spacing w:line="360" w:lineRule="auto"/>
        <w:ind w:left="360" w:hanging="360"/>
        <w:jc w:val="both"/>
        <w:rPr>
          <w:rFonts w:ascii="Arial" w:hAnsi="Arial" w:cs="Arial"/>
          <w:b/>
          <w:u w:val="single"/>
        </w:rPr>
      </w:pPr>
      <w:r w:rsidRPr="006A051C">
        <w:rPr>
          <w:rFonts w:ascii="Arial" w:hAnsi="Arial" w:cs="Arial"/>
          <w:b/>
        </w:rPr>
        <w:t xml:space="preserve">1. </w:t>
      </w:r>
      <w:r w:rsidRPr="006A051C">
        <w:rPr>
          <w:rFonts w:ascii="Arial" w:hAnsi="Arial" w:cs="Arial"/>
          <w:b/>
        </w:rPr>
        <w:tab/>
      </w:r>
      <w:r w:rsidRPr="006A051C">
        <w:rPr>
          <w:rFonts w:ascii="Arial" w:hAnsi="Arial" w:cs="Arial"/>
          <w:b/>
          <w:u w:val="single"/>
        </w:rPr>
        <w:t>Background</w:t>
      </w:r>
    </w:p>
    <w:p w14:paraId="7D43F710" w14:textId="4C737546" w:rsidR="00687168" w:rsidRPr="006A051C" w:rsidRDefault="00687168" w:rsidP="006A051C">
      <w:pPr>
        <w:spacing w:line="360" w:lineRule="auto"/>
        <w:ind w:left="360"/>
        <w:jc w:val="both"/>
        <w:rPr>
          <w:rFonts w:ascii="Arial" w:hAnsi="Arial" w:cs="Arial"/>
        </w:rPr>
      </w:pPr>
      <w:r w:rsidRPr="006A051C">
        <w:rPr>
          <w:rFonts w:ascii="Arial" w:hAnsi="Arial" w:cs="Arial"/>
        </w:rPr>
        <w:t>The second agenda item will discuss the editorial changes in the description of the Company's business activities for the purpose of changing the Indonesian Standard Business Classification ("KBL</w:t>
      </w:r>
      <w:r w:rsidR="00424C21" w:rsidRPr="006A051C">
        <w:rPr>
          <w:rFonts w:ascii="Arial" w:hAnsi="Arial" w:cs="Arial"/>
        </w:rPr>
        <w:t>U</w:t>
      </w:r>
      <w:r w:rsidRPr="006A051C">
        <w:rPr>
          <w:rFonts w:ascii="Arial" w:hAnsi="Arial" w:cs="Arial"/>
        </w:rPr>
        <w:t xml:space="preserve">I") </w:t>
      </w:r>
      <w:r w:rsidR="00424C21" w:rsidRPr="006A051C">
        <w:rPr>
          <w:rFonts w:ascii="Arial" w:hAnsi="Arial" w:cs="Arial"/>
        </w:rPr>
        <w:t>C</w:t>
      </w:r>
      <w:r w:rsidRPr="006A051C">
        <w:rPr>
          <w:rFonts w:ascii="Arial" w:hAnsi="Arial" w:cs="Arial"/>
        </w:rPr>
        <w:t>ode on the Legal Entity Administration System at the Ministry of Law and Human Rights of the Republic of Indonesia related to Electronic Integrated Licensing Services</w:t>
      </w:r>
      <w:r w:rsidR="00844D12" w:rsidRPr="006A051C">
        <w:rPr>
          <w:rFonts w:ascii="Arial" w:hAnsi="Arial" w:cs="Arial"/>
        </w:rPr>
        <w:t xml:space="preserve"> requirement</w:t>
      </w:r>
      <w:r w:rsidRPr="006A051C">
        <w:rPr>
          <w:rFonts w:ascii="Arial" w:hAnsi="Arial" w:cs="Arial"/>
        </w:rPr>
        <w:t>.</w:t>
      </w:r>
    </w:p>
    <w:p w14:paraId="4CAEB856" w14:textId="65008475" w:rsidR="00424C21" w:rsidRPr="006A051C" w:rsidRDefault="00424C21" w:rsidP="006A051C">
      <w:pPr>
        <w:spacing w:line="360" w:lineRule="auto"/>
        <w:ind w:left="360" w:hanging="360"/>
        <w:jc w:val="both"/>
        <w:rPr>
          <w:rFonts w:ascii="Arial" w:hAnsi="Arial" w:cs="Arial"/>
          <w:b/>
          <w:u w:val="single"/>
        </w:rPr>
      </w:pPr>
      <w:r w:rsidRPr="006A051C">
        <w:rPr>
          <w:rFonts w:ascii="Arial" w:hAnsi="Arial" w:cs="Arial"/>
          <w:b/>
        </w:rPr>
        <w:t xml:space="preserve">2. </w:t>
      </w:r>
      <w:r w:rsidRPr="006A051C">
        <w:rPr>
          <w:rFonts w:ascii="Arial" w:hAnsi="Arial" w:cs="Arial"/>
          <w:b/>
        </w:rPr>
        <w:tab/>
      </w:r>
      <w:r w:rsidRPr="006A051C">
        <w:rPr>
          <w:rFonts w:ascii="Arial" w:hAnsi="Arial" w:cs="Arial"/>
          <w:b/>
          <w:u w:val="single"/>
        </w:rPr>
        <w:t>Explanation</w:t>
      </w:r>
    </w:p>
    <w:p w14:paraId="5E19F3BF" w14:textId="7BAE3C44" w:rsidR="00424C21" w:rsidRPr="006A051C" w:rsidRDefault="00424C21" w:rsidP="006A051C">
      <w:pPr>
        <w:spacing w:line="360" w:lineRule="auto"/>
        <w:ind w:left="360"/>
        <w:jc w:val="both"/>
        <w:rPr>
          <w:rFonts w:ascii="Arial" w:hAnsi="Arial" w:cs="Arial"/>
        </w:rPr>
      </w:pPr>
      <w:r w:rsidRPr="006A051C">
        <w:rPr>
          <w:rFonts w:ascii="Arial" w:hAnsi="Arial" w:cs="Arial"/>
        </w:rPr>
        <w:t>In this agenda, the Company will propose to the EGM to approve the editorial changes in the description of the Company's business activities for the purpose of changing the Indonesian Standard Business Classification ("KBLUI") Code on the Legal Entity Administration System at the Ministry of Law and Human Rights of the Republic of Indonesia related to Electronic Integrated Licensing Services</w:t>
      </w:r>
      <w:r w:rsidR="00844D12" w:rsidRPr="006A051C">
        <w:rPr>
          <w:rFonts w:ascii="Arial" w:hAnsi="Arial" w:cs="Arial"/>
        </w:rPr>
        <w:t xml:space="preserve"> requirement</w:t>
      </w:r>
      <w:r w:rsidRPr="006A051C">
        <w:rPr>
          <w:rFonts w:ascii="Arial" w:hAnsi="Arial" w:cs="Arial"/>
        </w:rPr>
        <w:t>.</w:t>
      </w:r>
    </w:p>
    <w:p w14:paraId="5BC5051D" w14:textId="77777777" w:rsidR="00687168" w:rsidRPr="006A051C" w:rsidRDefault="00687168" w:rsidP="006A051C">
      <w:pPr>
        <w:spacing w:line="360" w:lineRule="auto"/>
        <w:jc w:val="both"/>
        <w:rPr>
          <w:rFonts w:ascii="Arial" w:eastAsia="Verdana" w:hAnsi="Arial" w:cs="Arial"/>
          <w:b/>
          <w:u w:val="single"/>
        </w:rPr>
      </w:pPr>
      <w:r w:rsidRPr="006A051C">
        <w:rPr>
          <w:rFonts w:ascii="Arial" w:eastAsia="Verdana" w:hAnsi="Arial" w:cs="Arial"/>
          <w:b/>
          <w:u w:val="single"/>
        </w:rPr>
        <w:t>Meeting Location</w:t>
      </w:r>
    </w:p>
    <w:p w14:paraId="3062205F" w14:textId="77777777" w:rsidR="00687168" w:rsidRPr="006A051C" w:rsidRDefault="00687168" w:rsidP="006A051C">
      <w:pPr>
        <w:spacing w:line="360" w:lineRule="auto"/>
        <w:jc w:val="both"/>
        <w:rPr>
          <w:rFonts w:ascii="Arial" w:hAnsi="Arial" w:cs="Arial"/>
        </w:rPr>
      </w:pPr>
      <w:r w:rsidRPr="006A051C">
        <w:rPr>
          <w:rFonts w:ascii="Arial" w:eastAsia="Verdana" w:hAnsi="Arial" w:cs="Arial"/>
          <w:noProof/>
          <w:lang w:eastAsia="en-US"/>
        </w:rPr>
        <w:drawing>
          <wp:inline distT="0" distB="0" distL="0" distR="0" wp14:anchorId="524F3CF6" wp14:editId="44E283F5">
            <wp:extent cx="4167963" cy="2304080"/>
            <wp:effectExtent l="0" t="0" r="444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6530" cy="2336456"/>
                    </a:xfrm>
                    <a:prstGeom prst="rect">
                      <a:avLst/>
                    </a:prstGeom>
                    <a:noFill/>
                    <a:ln>
                      <a:noFill/>
                    </a:ln>
                  </pic:spPr>
                </pic:pic>
              </a:graphicData>
            </a:graphic>
          </wp:inline>
        </w:drawing>
      </w:r>
      <w:r w:rsidRPr="006A051C">
        <w:rPr>
          <w:rFonts w:ascii="Arial" w:eastAsia="Verdana" w:hAnsi="Arial" w:cs="Arial"/>
          <w:noProof/>
          <w:lang w:eastAsia="en-US"/>
        </w:rPr>
        <w:drawing>
          <wp:inline distT="0" distB="0" distL="0" distR="0" wp14:anchorId="40ED18A2" wp14:editId="62D6D564">
            <wp:extent cx="1733550" cy="5769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1286" cy="586178"/>
                    </a:xfrm>
                    <a:prstGeom prst="rect">
                      <a:avLst/>
                    </a:prstGeom>
                    <a:noFill/>
                    <a:ln>
                      <a:noFill/>
                    </a:ln>
                  </pic:spPr>
                </pic:pic>
              </a:graphicData>
            </a:graphic>
          </wp:inline>
        </w:drawing>
      </w:r>
    </w:p>
    <w:p w14:paraId="3F80B980" w14:textId="77777777" w:rsidR="00687168" w:rsidRPr="006A051C" w:rsidRDefault="00687168" w:rsidP="006A051C">
      <w:pPr>
        <w:spacing w:line="360" w:lineRule="auto"/>
        <w:ind w:right="195"/>
        <w:jc w:val="both"/>
        <w:rPr>
          <w:rFonts w:ascii="Arial" w:eastAsia="Verdana" w:hAnsi="Arial" w:cs="Arial"/>
          <w:b/>
          <w:u w:val="single"/>
        </w:rPr>
      </w:pPr>
      <w:r w:rsidRPr="006A051C">
        <w:rPr>
          <w:rFonts w:ascii="Arial" w:eastAsia="Verdana" w:hAnsi="Arial" w:cs="Arial"/>
          <w:b/>
          <w:u w:val="single"/>
        </w:rPr>
        <w:t>Schedule of Shuttle Bus:</w:t>
      </w:r>
    </w:p>
    <w:tbl>
      <w:tblPr>
        <w:tblStyle w:val="TableGrid"/>
        <w:tblW w:w="0" w:type="auto"/>
        <w:tblLook w:val="04A0" w:firstRow="1" w:lastRow="0" w:firstColumn="1" w:lastColumn="0" w:noHBand="0" w:noVBand="1"/>
      </w:tblPr>
      <w:tblGrid>
        <w:gridCol w:w="622"/>
        <w:gridCol w:w="2818"/>
        <w:gridCol w:w="1334"/>
        <w:gridCol w:w="984"/>
        <w:gridCol w:w="3592"/>
      </w:tblGrid>
      <w:tr w:rsidR="00687168" w:rsidRPr="006A051C" w14:paraId="406AB9AC" w14:textId="77777777" w:rsidTr="00CD7AF2">
        <w:tc>
          <w:tcPr>
            <w:tcW w:w="4774" w:type="dxa"/>
            <w:gridSpan w:val="3"/>
            <w:vAlign w:val="center"/>
          </w:tcPr>
          <w:p w14:paraId="485926EF" w14:textId="77777777" w:rsidR="00687168" w:rsidRPr="006A051C" w:rsidRDefault="00687168" w:rsidP="006A051C">
            <w:pPr>
              <w:spacing w:line="360" w:lineRule="auto"/>
              <w:ind w:right="195"/>
              <w:jc w:val="center"/>
              <w:rPr>
                <w:rFonts w:ascii="Arial" w:eastAsia="Verdana" w:hAnsi="Arial" w:cs="Arial"/>
                <w:b/>
              </w:rPr>
            </w:pPr>
            <w:r w:rsidRPr="006A051C">
              <w:rPr>
                <w:rFonts w:ascii="Arial" w:eastAsia="Verdana" w:hAnsi="Arial" w:cs="Arial"/>
                <w:b/>
              </w:rPr>
              <w:t>Pick Up Point</w:t>
            </w:r>
          </w:p>
        </w:tc>
        <w:tc>
          <w:tcPr>
            <w:tcW w:w="984" w:type="dxa"/>
            <w:vAlign w:val="center"/>
          </w:tcPr>
          <w:p w14:paraId="1F378AF3" w14:textId="77777777" w:rsidR="00687168" w:rsidRPr="006A051C" w:rsidRDefault="00687168" w:rsidP="006A051C">
            <w:pPr>
              <w:spacing w:line="360" w:lineRule="auto"/>
              <w:ind w:right="195"/>
              <w:jc w:val="center"/>
              <w:rPr>
                <w:rFonts w:ascii="Arial" w:eastAsia="Verdana" w:hAnsi="Arial" w:cs="Arial"/>
                <w:b/>
              </w:rPr>
            </w:pPr>
            <w:r w:rsidRPr="006A051C">
              <w:rPr>
                <w:rFonts w:ascii="Arial" w:eastAsia="Verdana" w:hAnsi="Arial" w:cs="Arial"/>
                <w:b/>
              </w:rPr>
              <w:t>Time</w:t>
            </w:r>
          </w:p>
        </w:tc>
        <w:tc>
          <w:tcPr>
            <w:tcW w:w="3592" w:type="dxa"/>
            <w:vAlign w:val="center"/>
          </w:tcPr>
          <w:p w14:paraId="30DA43E0" w14:textId="77777777" w:rsidR="00687168" w:rsidRPr="006A051C" w:rsidRDefault="00687168" w:rsidP="006A051C">
            <w:pPr>
              <w:spacing w:line="360" w:lineRule="auto"/>
              <w:ind w:right="195"/>
              <w:jc w:val="center"/>
              <w:rPr>
                <w:rFonts w:ascii="Arial" w:eastAsia="Verdana" w:hAnsi="Arial" w:cs="Arial"/>
                <w:b/>
              </w:rPr>
            </w:pPr>
            <w:r w:rsidRPr="006A051C">
              <w:rPr>
                <w:rFonts w:ascii="Arial" w:eastAsia="Verdana" w:hAnsi="Arial" w:cs="Arial"/>
                <w:b/>
              </w:rPr>
              <w:t>Pick Up Point</w:t>
            </w:r>
          </w:p>
        </w:tc>
      </w:tr>
      <w:tr w:rsidR="00687168" w:rsidRPr="006A051C" w14:paraId="19B77D86" w14:textId="77777777" w:rsidTr="00CD7AF2">
        <w:tc>
          <w:tcPr>
            <w:tcW w:w="9350" w:type="dxa"/>
            <w:gridSpan w:val="5"/>
            <w:shd w:val="clear" w:color="auto" w:fill="4472C4" w:themeFill="accent1"/>
            <w:vAlign w:val="center"/>
          </w:tcPr>
          <w:p w14:paraId="5961D865" w14:textId="77777777" w:rsidR="00687168" w:rsidRPr="006A051C" w:rsidRDefault="00687168" w:rsidP="006A051C">
            <w:pPr>
              <w:spacing w:line="360" w:lineRule="auto"/>
              <w:ind w:right="195"/>
              <w:jc w:val="center"/>
              <w:rPr>
                <w:rFonts w:ascii="Arial" w:eastAsia="Verdana" w:hAnsi="Arial" w:cs="Arial"/>
                <w:b/>
              </w:rPr>
            </w:pPr>
            <w:r w:rsidRPr="006A051C">
              <w:rPr>
                <w:rFonts w:ascii="Arial" w:eastAsia="Verdana" w:hAnsi="Arial" w:cs="Arial"/>
                <w:b/>
                <w:color w:val="FFFFFF" w:themeColor="background1"/>
              </w:rPr>
              <w:t>Morning Session</w:t>
            </w:r>
          </w:p>
        </w:tc>
      </w:tr>
      <w:tr w:rsidR="00CD7AF2" w:rsidRPr="006A051C" w14:paraId="59CDFC0F" w14:textId="77777777" w:rsidTr="00CD7AF2">
        <w:tc>
          <w:tcPr>
            <w:tcW w:w="622" w:type="dxa"/>
            <w:vMerge w:val="restart"/>
            <w:vAlign w:val="center"/>
          </w:tcPr>
          <w:p w14:paraId="2F57478F" w14:textId="77777777" w:rsidR="00CD7AF2" w:rsidRPr="006A051C" w:rsidRDefault="00CD7AF2" w:rsidP="006A051C">
            <w:pPr>
              <w:spacing w:line="360" w:lineRule="auto"/>
              <w:ind w:right="195"/>
              <w:rPr>
                <w:rFonts w:ascii="Arial" w:eastAsia="Verdana" w:hAnsi="Arial" w:cs="Arial"/>
              </w:rPr>
            </w:pPr>
            <w:r w:rsidRPr="006A051C">
              <w:rPr>
                <w:rFonts w:ascii="Arial" w:eastAsia="Verdana" w:hAnsi="Arial" w:cs="Arial"/>
              </w:rPr>
              <w:t xml:space="preserve">1. </w:t>
            </w:r>
          </w:p>
        </w:tc>
        <w:tc>
          <w:tcPr>
            <w:tcW w:w="2818" w:type="dxa"/>
            <w:vMerge w:val="restart"/>
            <w:tcBorders>
              <w:right w:val="nil"/>
            </w:tcBorders>
            <w:vAlign w:val="center"/>
          </w:tcPr>
          <w:p w14:paraId="42611689" w14:textId="77777777" w:rsidR="00CD7AF2" w:rsidRPr="006A051C" w:rsidRDefault="00CD7AF2" w:rsidP="006A051C">
            <w:pPr>
              <w:spacing w:line="360" w:lineRule="auto"/>
              <w:ind w:right="195"/>
              <w:rPr>
                <w:rFonts w:ascii="Arial" w:eastAsia="Verdana" w:hAnsi="Arial" w:cs="Arial"/>
              </w:rPr>
            </w:pPr>
            <w:proofErr w:type="spellStart"/>
            <w:r w:rsidRPr="006A051C">
              <w:rPr>
                <w:rFonts w:ascii="Arial" w:eastAsia="Verdana" w:hAnsi="Arial" w:cs="Arial"/>
              </w:rPr>
              <w:t>Rawabuntu</w:t>
            </w:r>
            <w:proofErr w:type="spellEnd"/>
            <w:r w:rsidRPr="006A051C">
              <w:rPr>
                <w:rFonts w:ascii="Arial" w:eastAsia="Verdana" w:hAnsi="Arial" w:cs="Arial"/>
              </w:rPr>
              <w:t xml:space="preserve"> – </w:t>
            </w:r>
            <w:proofErr w:type="spellStart"/>
            <w:r w:rsidRPr="006A051C">
              <w:rPr>
                <w:rFonts w:ascii="Arial" w:eastAsia="Verdana" w:hAnsi="Arial" w:cs="Arial"/>
              </w:rPr>
              <w:t>Grha</w:t>
            </w:r>
            <w:proofErr w:type="spellEnd"/>
            <w:r w:rsidRPr="006A051C">
              <w:rPr>
                <w:rFonts w:ascii="Arial" w:eastAsia="Verdana" w:hAnsi="Arial" w:cs="Arial"/>
              </w:rPr>
              <w:t xml:space="preserve"> Unilever</w:t>
            </w:r>
          </w:p>
        </w:tc>
        <w:tc>
          <w:tcPr>
            <w:tcW w:w="1334" w:type="dxa"/>
            <w:tcBorders>
              <w:top w:val="nil"/>
              <w:left w:val="nil"/>
              <w:bottom w:val="nil"/>
              <w:right w:val="single" w:sz="4" w:space="0" w:color="auto"/>
            </w:tcBorders>
            <w:vAlign w:val="center"/>
          </w:tcPr>
          <w:p w14:paraId="21AA5A97" w14:textId="77777777" w:rsidR="00CD7AF2" w:rsidRPr="006A051C" w:rsidRDefault="00CD7AF2" w:rsidP="006A051C">
            <w:pPr>
              <w:spacing w:line="360" w:lineRule="auto"/>
              <w:ind w:right="195"/>
              <w:rPr>
                <w:rFonts w:ascii="Arial" w:eastAsia="Verdana" w:hAnsi="Arial" w:cs="Arial"/>
              </w:rPr>
            </w:pPr>
          </w:p>
        </w:tc>
        <w:tc>
          <w:tcPr>
            <w:tcW w:w="984" w:type="dxa"/>
            <w:tcBorders>
              <w:left w:val="single" w:sz="4" w:space="0" w:color="auto"/>
            </w:tcBorders>
            <w:vAlign w:val="center"/>
          </w:tcPr>
          <w:p w14:paraId="1F621E03" w14:textId="77777777" w:rsidR="00CD7AF2" w:rsidRPr="006A051C" w:rsidRDefault="00CD7AF2" w:rsidP="006A051C">
            <w:pPr>
              <w:spacing w:line="360" w:lineRule="auto"/>
              <w:ind w:right="195"/>
              <w:jc w:val="center"/>
              <w:rPr>
                <w:rFonts w:ascii="Arial" w:eastAsia="Verdana" w:hAnsi="Arial" w:cs="Arial"/>
              </w:rPr>
            </w:pPr>
            <w:r w:rsidRPr="006A051C">
              <w:rPr>
                <w:rFonts w:ascii="Arial" w:hAnsi="Arial" w:cs="Arial"/>
              </w:rPr>
              <w:t>9:15</w:t>
            </w:r>
          </w:p>
        </w:tc>
        <w:tc>
          <w:tcPr>
            <w:tcW w:w="3592" w:type="dxa"/>
            <w:vMerge w:val="restart"/>
            <w:vAlign w:val="center"/>
          </w:tcPr>
          <w:p w14:paraId="122613B0" w14:textId="77777777" w:rsidR="00CD7AF2" w:rsidRPr="006A051C" w:rsidRDefault="00CD7AF2" w:rsidP="006A051C">
            <w:pPr>
              <w:spacing w:line="360" w:lineRule="auto"/>
              <w:ind w:right="195"/>
              <w:rPr>
                <w:rFonts w:ascii="Arial" w:eastAsia="Verdana" w:hAnsi="Arial" w:cs="Arial"/>
              </w:rPr>
            </w:pPr>
            <w:r w:rsidRPr="006A051C">
              <w:rPr>
                <w:rFonts w:ascii="Arial" w:eastAsia="Verdana" w:hAnsi="Arial" w:cs="Arial"/>
              </w:rPr>
              <w:t>At the front of STIKBA, approximately 20m to the nearest gas station</w:t>
            </w:r>
          </w:p>
        </w:tc>
      </w:tr>
      <w:tr w:rsidR="00CD7AF2" w:rsidRPr="006A051C" w14:paraId="71411FFE" w14:textId="77777777" w:rsidTr="00CD7AF2">
        <w:tc>
          <w:tcPr>
            <w:tcW w:w="622" w:type="dxa"/>
            <w:vMerge/>
            <w:vAlign w:val="center"/>
          </w:tcPr>
          <w:p w14:paraId="4E4BC355" w14:textId="77777777" w:rsidR="00CD7AF2" w:rsidRPr="006A051C" w:rsidRDefault="00CD7AF2" w:rsidP="006A051C">
            <w:pPr>
              <w:spacing w:line="360" w:lineRule="auto"/>
              <w:ind w:right="195"/>
              <w:rPr>
                <w:rFonts w:ascii="Arial" w:eastAsia="Verdana" w:hAnsi="Arial" w:cs="Arial"/>
              </w:rPr>
            </w:pPr>
          </w:p>
        </w:tc>
        <w:tc>
          <w:tcPr>
            <w:tcW w:w="2818" w:type="dxa"/>
            <w:vMerge/>
            <w:tcBorders>
              <w:right w:val="nil"/>
            </w:tcBorders>
            <w:vAlign w:val="center"/>
          </w:tcPr>
          <w:p w14:paraId="4B9185B2" w14:textId="77777777" w:rsidR="00CD7AF2" w:rsidRPr="006A051C" w:rsidRDefault="00CD7AF2" w:rsidP="006A051C">
            <w:pPr>
              <w:spacing w:line="360" w:lineRule="auto"/>
              <w:ind w:right="195"/>
              <w:rPr>
                <w:rFonts w:ascii="Arial" w:eastAsia="Verdana" w:hAnsi="Arial" w:cs="Arial"/>
              </w:rPr>
            </w:pPr>
          </w:p>
        </w:tc>
        <w:tc>
          <w:tcPr>
            <w:tcW w:w="1334" w:type="dxa"/>
            <w:tcBorders>
              <w:top w:val="nil"/>
              <w:left w:val="nil"/>
              <w:bottom w:val="nil"/>
              <w:right w:val="single" w:sz="4" w:space="0" w:color="auto"/>
            </w:tcBorders>
            <w:vAlign w:val="center"/>
          </w:tcPr>
          <w:p w14:paraId="28C2D422" w14:textId="77777777" w:rsidR="00CD7AF2" w:rsidRPr="006A051C" w:rsidRDefault="00CD7AF2" w:rsidP="006A051C">
            <w:pPr>
              <w:spacing w:line="360" w:lineRule="auto"/>
              <w:ind w:right="195"/>
              <w:rPr>
                <w:rFonts w:ascii="Arial" w:eastAsia="Verdana" w:hAnsi="Arial" w:cs="Arial"/>
              </w:rPr>
            </w:pPr>
          </w:p>
        </w:tc>
        <w:tc>
          <w:tcPr>
            <w:tcW w:w="984" w:type="dxa"/>
            <w:tcBorders>
              <w:left w:val="single" w:sz="4" w:space="0" w:color="auto"/>
            </w:tcBorders>
            <w:vAlign w:val="center"/>
          </w:tcPr>
          <w:p w14:paraId="5550E75B" w14:textId="77777777" w:rsidR="00CD7AF2" w:rsidRPr="006A051C" w:rsidRDefault="00CD7AF2" w:rsidP="006A051C">
            <w:pPr>
              <w:spacing w:line="360" w:lineRule="auto"/>
              <w:ind w:right="195"/>
              <w:jc w:val="center"/>
              <w:rPr>
                <w:rFonts w:ascii="Arial" w:eastAsia="Verdana" w:hAnsi="Arial" w:cs="Arial"/>
              </w:rPr>
            </w:pPr>
            <w:r w:rsidRPr="006A051C">
              <w:rPr>
                <w:rFonts w:ascii="Arial" w:hAnsi="Arial" w:cs="Arial"/>
              </w:rPr>
              <w:t>9:30</w:t>
            </w:r>
          </w:p>
        </w:tc>
        <w:tc>
          <w:tcPr>
            <w:tcW w:w="3592" w:type="dxa"/>
            <w:vMerge/>
            <w:vAlign w:val="center"/>
          </w:tcPr>
          <w:p w14:paraId="1BC86115" w14:textId="77777777" w:rsidR="00CD7AF2" w:rsidRPr="006A051C" w:rsidRDefault="00CD7AF2" w:rsidP="006A051C">
            <w:pPr>
              <w:spacing w:line="360" w:lineRule="auto"/>
              <w:ind w:right="195"/>
              <w:rPr>
                <w:rFonts w:ascii="Arial" w:eastAsia="Verdana" w:hAnsi="Arial" w:cs="Arial"/>
              </w:rPr>
            </w:pPr>
          </w:p>
        </w:tc>
      </w:tr>
      <w:tr w:rsidR="00CD7AF2" w:rsidRPr="006A051C" w14:paraId="211FE403" w14:textId="77777777" w:rsidTr="00844D12">
        <w:trPr>
          <w:trHeight w:val="50"/>
        </w:trPr>
        <w:tc>
          <w:tcPr>
            <w:tcW w:w="622" w:type="dxa"/>
            <w:vMerge/>
            <w:vAlign w:val="center"/>
          </w:tcPr>
          <w:p w14:paraId="6A754A68" w14:textId="77777777" w:rsidR="00CD7AF2" w:rsidRPr="006A051C" w:rsidRDefault="00CD7AF2" w:rsidP="006A051C">
            <w:pPr>
              <w:spacing w:line="360" w:lineRule="auto"/>
              <w:ind w:right="195"/>
              <w:rPr>
                <w:rFonts w:ascii="Arial" w:eastAsia="Verdana" w:hAnsi="Arial" w:cs="Arial"/>
              </w:rPr>
            </w:pPr>
          </w:p>
        </w:tc>
        <w:tc>
          <w:tcPr>
            <w:tcW w:w="2818" w:type="dxa"/>
            <w:vMerge/>
            <w:tcBorders>
              <w:right w:val="nil"/>
            </w:tcBorders>
            <w:vAlign w:val="center"/>
          </w:tcPr>
          <w:p w14:paraId="30B470CB" w14:textId="77777777" w:rsidR="00CD7AF2" w:rsidRPr="006A051C" w:rsidRDefault="00CD7AF2" w:rsidP="006A051C">
            <w:pPr>
              <w:spacing w:line="360" w:lineRule="auto"/>
              <w:ind w:right="195"/>
              <w:rPr>
                <w:rFonts w:ascii="Arial" w:eastAsia="Verdana" w:hAnsi="Arial" w:cs="Arial"/>
              </w:rPr>
            </w:pPr>
          </w:p>
        </w:tc>
        <w:tc>
          <w:tcPr>
            <w:tcW w:w="1334" w:type="dxa"/>
            <w:tcBorders>
              <w:top w:val="nil"/>
              <w:left w:val="nil"/>
              <w:bottom w:val="nil"/>
              <w:right w:val="single" w:sz="4" w:space="0" w:color="auto"/>
            </w:tcBorders>
            <w:vAlign w:val="center"/>
          </w:tcPr>
          <w:p w14:paraId="1557DCA3" w14:textId="77777777" w:rsidR="00CD7AF2" w:rsidRPr="006A051C" w:rsidRDefault="00CD7AF2" w:rsidP="006A051C">
            <w:pPr>
              <w:spacing w:line="360" w:lineRule="auto"/>
              <w:ind w:right="195"/>
              <w:rPr>
                <w:rFonts w:ascii="Arial" w:eastAsia="Verdana" w:hAnsi="Arial" w:cs="Arial"/>
              </w:rPr>
            </w:pPr>
          </w:p>
        </w:tc>
        <w:tc>
          <w:tcPr>
            <w:tcW w:w="984" w:type="dxa"/>
            <w:tcBorders>
              <w:left w:val="single" w:sz="4" w:space="0" w:color="auto"/>
            </w:tcBorders>
            <w:vAlign w:val="center"/>
          </w:tcPr>
          <w:p w14:paraId="66B8183A" w14:textId="77777777" w:rsidR="00CD7AF2" w:rsidRPr="006A051C" w:rsidRDefault="00CD7AF2" w:rsidP="006A051C">
            <w:pPr>
              <w:spacing w:line="360" w:lineRule="auto"/>
              <w:ind w:right="195"/>
              <w:jc w:val="center"/>
              <w:rPr>
                <w:rFonts w:ascii="Arial" w:eastAsia="Verdana" w:hAnsi="Arial" w:cs="Arial"/>
              </w:rPr>
            </w:pPr>
            <w:r w:rsidRPr="006A051C">
              <w:rPr>
                <w:rFonts w:ascii="Arial" w:hAnsi="Arial" w:cs="Arial"/>
              </w:rPr>
              <w:t>9:45</w:t>
            </w:r>
          </w:p>
        </w:tc>
        <w:tc>
          <w:tcPr>
            <w:tcW w:w="3592" w:type="dxa"/>
            <w:vMerge/>
            <w:vAlign w:val="center"/>
          </w:tcPr>
          <w:p w14:paraId="3F86600F" w14:textId="77777777" w:rsidR="00CD7AF2" w:rsidRPr="006A051C" w:rsidRDefault="00CD7AF2" w:rsidP="006A051C">
            <w:pPr>
              <w:spacing w:line="360" w:lineRule="auto"/>
              <w:ind w:right="195"/>
              <w:rPr>
                <w:rFonts w:ascii="Arial" w:eastAsia="Verdana" w:hAnsi="Arial" w:cs="Arial"/>
              </w:rPr>
            </w:pPr>
          </w:p>
        </w:tc>
      </w:tr>
      <w:tr w:rsidR="00CD7AF2" w:rsidRPr="006A051C" w14:paraId="0D137108" w14:textId="77777777" w:rsidTr="00CD7AF2">
        <w:tc>
          <w:tcPr>
            <w:tcW w:w="9350" w:type="dxa"/>
            <w:gridSpan w:val="5"/>
            <w:shd w:val="clear" w:color="auto" w:fill="4472C4" w:themeFill="accent1"/>
            <w:vAlign w:val="center"/>
          </w:tcPr>
          <w:p w14:paraId="5F7B0248" w14:textId="77777777" w:rsidR="00CD7AF2" w:rsidRPr="006A051C" w:rsidRDefault="00CD7AF2" w:rsidP="006A051C">
            <w:pPr>
              <w:spacing w:line="360" w:lineRule="auto"/>
              <w:ind w:right="195"/>
              <w:jc w:val="center"/>
              <w:rPr>
                <w:rFonts w:ascii="Arial" w:eastAsia="Verdana" w:hAnsi="Arial" w:cs="Arial"/>
                <w:b/>
                <w:color w:val="FFFFFF" w:themeColor="background1"/>
              </w:rPr>
            </w:pPr>
            <w:r w:rsidRPr="006A051C">
              <w:rPr>
                <w:rFonts w:ascii="Arial" w:eastAsia="Verdana" w:hAnsi="Arial" w:cs="Arial"/>
                <w:b/>
                <w:color w:val="FFFFFF" w:themeColor="background1"/>
              </w:rPr>
              <w:t>Afternoon Session</w:t>
            </w:r>
          </w:p>
        </w:tc>
      </w:tr>
      <w:tr w:rsidR="00CD7AF2" w:rsidRPr="006A051C" w14:paraId="33B7C108" w14:textId="77777777" w:rsidTr="00CD7AF2">
        <w:tc>
          <w:tcPr>
            <w:tcW w:w="622" w:type="dxa"/>
            <w:vMerge w:val="restart"/>
            <w:vAlign w:val="center"/>
          </w:tcPr>
          <w:p w14:paraId="3DE3F076" w14:textId="77777777" w:rsidR="00CD7AF2" w:rsidRPr="006A051C" w:rsidRDefault="00CD7AF2" w:rsidP="006A051C">
            <w:pPr>
              <w:spacing w:line="360" w:lineRule="auto"/>
              <w:ind w:right="195"/>
              <w:rPr>
                <w:rFonts w:ascii="Arial" w:eastAsia="Verdana" w:hAnsi="Arial" w:cs="Arial"/>
              </w:rPr>
            </w:pPr>
            <w:r w:rsidRPr="006A051C">
              <w:rPr>
                <w:rFonts w:ascii="Arial" w:eastAsia="Verdana" w:hAnsi="Arial" w:cs="Arial"/>
              </w:rPr>
              <w:t>2.</w:t>
            </w:r>
          </w:p>
        </w:tc>
        <w:tc>
          <w:tcPr>
            <w:tcW w:w="2818" w:type="dxa"/>
            <w:vMerge w:val="restart"/>
            <w:tcBorders>
              <w:right w:val="nil"/>
            </w:tcBorders>
            <w:vAlign w:val="center"/>
          </w:tcPr>
          <w:p w14:paraId="6C8CAD51" w14:textId="77777777" w:rsidR="00CD7AF2" w:rsidRPr="006A051C" w:rsidRDefault="00CD7AF2" w:rsidP="006A051C">
            <w:pPr>
              <w:spacing w:line="360" w:lineRule="auto"/>
              <w:ind w:right="195"/>
              <w:rPr>
                <w:rFonts w:ascii="Arial" w:eastAsia="Verdana" w:hAnsi="Arial" w:cs="Arial"/>
              </w:rPr>
            </w:pPr>
            <w:proofErr w:type="spellStart"/>
            <w:r w:rsidRPr="006A051C">
              <w:rPr>
                <w:rFonts w:ascii="Arial" w:eastAsia="Verdana" w:hAnsi="Arial" w:cs="Arial"/>
              </w:rPr>
              <w:t>Grha</w:t>
            </w:r>
            <w:proofErr w:type="spellEnd"/>
            <w:r w:rsidRPr="006A051C">
              <w:rPr>
                <w:rFonts w:ascii="Arial" w:eastAsia="Verdana" w:hAnsi="Arial" w:cs="Arial"/>
              </w:rPr>
              <w:t xml:space="preserve"> Unilever - </w:t>
            </w:r>
            <w:proofErr w:type="spellStart"/>
            <w:r w:rsidRPr="006A051C">
              <w:rPr>
                <w:rFonts w:ascii="Arial" w:eastAsia="Verdana" w:hAnsi="Arial" w:cs="Arial"/>
              </w:rPr>
              <w:t>Rawabuntu</w:t>
            </w:r>
            <w:proofErr w:type="spellEnd"/>
          </w:p>
        </w:tc>
        <w:tc>
          <w:tcPr>
            <w:tcW w:w="1334" w:type="dxa"/>
            <w:tcBorders>
              <w:top w:val="nil"/>
              <w:left w:val="nil"/>
              <w:bottom w:val="nil"/>
              <w:right w:val="single" w:sz="4" w:space="0" w:color="auto"/>
            </w:tcBorders>
            <w:vAlign w:val="center"/>
          </w:tcPr>
          <w:p w14:paraId="6BE1DD15" w14:textId="77777777" w:rsidR="00CD7AF2" w:rsidRPr="006A051C" w:rsidRDefault="00CD7AF2" w:rsidP="006A051C">
            <w:pPr>
              <w:spacing w:line="360" w:lineRule="auto"/>
              <w:ind w:right="195"/>
              <w:rPr>
                <w:rFonts w:ascii="Arial" w:eastAsia="Verdana" w:hAnsi="Arial" w:cs="Arial"/>
              </w:rPr>
            </w:pPr>
          </w:p>
        </w:tc>
        <w:tc>
          <w:tcPr>
            <w:tcW w:w="984" w:type="dxa"/>
            <w:tcBorders>
              <w:left w:val="single" w:sz="4" w:space="0" w:color="auto"/>
            </w:tcBorders>
            <w:vAlign w:val="center"/>
          </w:tcPr>
          <w:p w14:paraId="52EB54C1" w14:textId="77777777" w:rsidR="00CD7AF2" w:rsidRPr="006A051C" w:rsidRDefault="00CD7AF2" w:rsidP="006A051C">
            <w:pPr>
              <w:spacing w:line="360" w:lineRule="auto"/>
              <w:ind w:right="195"/>
              <w:jc w:val="center"/>
              <w:rPr>
                <w:rFonts w:ascii="Arial" w:eastAsia="Verdana" w:hAnsi="Arial" w:cs="Arial"/>
              </w:rPr>
            </w:pPr>
            <w:r w:rsidRPr="006A051C">
              <w:rPr>
                <w:rFonts w:ascii="Arial" w:hAnsi="Arial" w:cs="Arial"/>
              </w:rPr>
              <w:t>11:30</w:t>
            </w:r>
          </w:p>
        </w:tc>
        <w:tc>
          <w:tcPr>
            <w:tcW w:w="3592" w:type="dxa"/>
            <w:vMerge w:val="restart"/>
            <w:vAlign w:val="center"/>
          </w:tcPr>
          <w:p w14:paraId="291F6022" w14:textId="77777777" w:rsidR="00CD7AF2" w:rsidRPr="006A051C" w:rsidRDefault="00CD7AF2" w:rsidP="006A051C">
            <w:pPr>
              <w:spacing w:line="360" w:lineRule="auto"/>
              <w:ind w:right="195"/>
              <w:rPr>
                <w:rFonts w:ascii="Arial" w:eastAsia="Verdana" w:hAnsi="Arial" w:cs="Arial"/>
              </w:rPr>
            </w:pPr>
            <w:r w:rsidRPr="006A051C">
              <w:rPr>
                <w:rFonts w:ascii="Arial" w:eastAsia="Verdana" w:hAnsi="Arial" w:cs="Arial"/>
              </w:rPr>
              <w:t xml:space="preserve">At the front of </w:t>
            </w:r>
            <w:proofErr w:type="spellStart"/>
            <w:r w:rsidRPr="006A051C">
              <w:rPr>
                <w:rFonts w:ascii="Arial" w:eastAsia="Verdana" w:hAnsi="Arial" w:cs="Arial"/>
              </w:rPr>
              <w:t>Grha</w:t>
            </w:r>
            <w:proofErr w:type="spellEnd"/>
            <w:r w:rsidRPr="006A051C">
              <w:rPr>
                <w:rFonts w:ascii="Arial" w:eastAsia="Verdana" w:hAnsi="Arial" w:cs="Arial"/>
              </w:rPr>
              <w:t xml:space="preserve"> Unilever – East Lobby head to </w:t>
            </w:r>
            <w:proofErr w:type="spellStart"/>
            <w:r w:rsidRPr="006A051C">
              <w:rPr>
                <w:rFonts w:ascii="Arial" w:eastAsia="Verdana" w:hAnsi="Arial" w:cs="Arial"/>
              </w:rPr>
              <w:t>Rawa</w:t>
            </w:r>
            <w:proofErr w:type="spellEnd"/>
            <w:r w:rsidRPr="006A051C">
              <w:rPr>
                <w:rFonts w:ascii="Arial" w:eastAsia="Verdana" w:hAnsi="Arial" w:cs="Arial"/>
              </w:rPr>
              <w:t xml:space="preserve"> </w:t>
            </w:r>
            <w:proofErr w:type="spellStart"/>
            <w:r w:rsidRPr="006A051C">
              <w:rPr>
                <w:rFonts w:ascii="Arial" w:eastAsia="Verdana" w:hAnsi="Arial" w:cs="Arial"/>
              </w:rPr>
              <w:t>Buntu</w:t>
            </w:r>
            <w:proofErr w:type="spellEnd"/>
            <w:r w:rsidRPr="006A051C">
              <w:rPr>
                <w:rFonts w:ascii="Arial" w:eastAsia="Verdana" w:hAnsi="Arial" w:cs="Arial"/>
              </w:rPr>
              <w:t xml:space="preserve"> Station</w:t>
            </w:r>
          </w:p>
        </w:tc>
      </w:tr>
      <w:tr w:rsidR="00CD7AF2" w:rsidRPr="006A051C" w14:paraId="39737BA9" w14:textId="77777777" w:rsidTr="00CD7AF2">
        <w:tc>
          <w:tcPr>
            <w:tcW w:w="622" w:type="dxa"/>
            <w:vMerge/>
            <w:vAlign w:val="center"/>
          </w:tcPr>
          <w:p w14:paraId="2B753117" w14:textId="77777777" w:rsidR="00CD7AF2" w:rsidRPr="006A051C" w:rsidRDefault="00CD7AF2" w:rsidP="006A051C">
            <w:pPr>
              <w:spacing w:line="360" w:lineRule="auto"/>
              <w:ind w:right="195"/>
              <w:rPr>
                <w:rFonts w:ascii="Arial" w:eastAsia="Verdana" w:hAnsi="Arial" w:cs="Arial"/>
              </w:rPr>
            </w:pPr>
          </w:p>
        </w:tc>
        <w:tc>
          <w:tcPr>
            <w:tcW w:w="2818" w:type="dxa"/>
            <w:vMerge/>
            <w:tcBorders>
              <w:right w:val="nil"/>
            </w:tcBorders>
            <w:vAlign w:val="center"/>
          </w:tcPr>
          <w:p w14:paraId="49E90962" w14:textId="77777777" w:rsidR="00CD7AF2" w:rsidRPr="006A051C" w:rsidRDefault="00CD7AF2" w:rsidP="006A051C">
            <w:pPr>
              <w:spacing w:line="360" w:lineRule="auto"/>
              <w:ind w:right="195"/>
              <w:rPr>
                <w:rFonts w:ascii="Arial" w:eastAsia="Verdana" w:hAnsi="Arial" w:cs="Arial"/>
              </w:rPr>
            </w:pPr>
          </w:p>
        </w:tc>
        <w:tc>
          <w:tcPr>
            <w:tcW w:w="1334" w:type="dxa"/>
            <w:tcBorders>
              <w:top w:val="nil"/>
              <w:left w:val="nil"/>
              <w:bottom w:val="nil"/>
              <w:right w:val="single" w:sz="4" w:space="0" w:color="auto"/>
            </w:tcBorders>
            <w:vAlign w:val="center"/>
          </w:tcPr>
          <w:p w14:paraId="0C19E021" w14:textId="77777777" w:rsidR="00CD7AF2" w:rsidRPr="006A051C" w:rsidRDefault="00CD7AF2" w:rsidP="006A051C">
            <w:pPr>
              <w:spacing w:line="360" w:lineRule="auto"/>
              <w:ind w:right="195"/>
              <w:rPr>
                <w:rFonts w:ascii="Arial" w:eastAsia="Verdana" w:hAnsi="Arial" w:cs="Arial"/>
              </w:rPr>
            </w:pPr>
          </w:p>
        </w:tc>
        <w:tc>
          <w:tcPr>
            <w:tcW w:w="984" w:type="dxa"/>
            <w:tcBorders>
              <w:left w:val="single" w:sz="4" w:space="0" w:color="auto"/>
            </w:tcBorders>
            <w:vAlign w:val="center"/>
          </w:tcPr>
          <w:p w14:paraId="57B7F833" w14:textId="77777777" w:rsidR="00CD7AF2" w:rsidRPr="006A051C" w:rsidRDefault="00CD7AF2" w:rsidP="006A051C">
            <w:pPr>
              <w:spacing w:line="360" w:lineRule="auto"/>
              <w:ind w:right="195"/>
              <w:jc w:val="center"/>
              <w:rPr>
                <w:rFonts w:ascii="Arial" w:hAnsi="Arial" w:cs="Arial"/>
              </w:rPr>
            </w:pPr>
            <w:r w:rsidRPr="006A051C">
              <w:rPr>
                <w:rFonts w:ascii="Arial" w:hAnsi="Arial" w:cs="Arial"/>
              </w:rPr>
              <w:t>11:45</w:t>
            </w:r>
          </w:p>
        </w:tc>
        <w:tc>
          <w:tcPr>
            <w:tcW w:w="3592" w:type="dxa"/>
            <w:vMerge/>
            <w:vAlign w:val="center"/>
          </w:tcPr>
          <w:p w14:paraId="47B9AECB" w14:textId="77777777" w:rsidR="00CD7AF2" w:rsidRPr="006A051C" w:rsidRDefault="00CD7AF2" w:rsidP="006A051C">
            <w:pPr>
              <w:spacing w:line="360" w:lineRule="auto"/>
              <w:ind w:right="195"/>
              <w:rPr>
                <w:rFonts w:ascii="Arial" w:eastAsia="Verdana" w:hAnsi="Arial" w:cs="Arial"/>
              </w:rPr>
            </w:pPr>
          </w:p>
        </w:tc>
      </w:tr>
      <w:tr w:rsidR="00CD7AF2" w:rsidRPr="006A051C" w14:paraId="5486BA0C" w14:textId="77777777" w:rsidTr="00CD7AF2">
        <w:tc>
          <w:tcPr>
            <w:tcW w:w="622" w:type="dxa"/>
            <w:vMerge/>
            <w:vAlign w:val="center"/>
          </w:tcPr>
          <w:p w14:paraId="1E5BDB09" w14:textId="77777777" w:rsidR="00CD7AF2" w:rsidRPr="006A051C" w:rsidRDefault="00CD7AF2" w:rsidP="006A051C">
            <w:pPr>
              <w:spacing w:line="360" w:lineRule="auto"/>
              <w:ind w:right="195"/>
              <w:rPr>
                <w:rFonts w:ascii="Arial" w:eastAsia="Verdana" w:hAnsi="Arial" w:cs="Arial"/>
              </w:rPr>
            </w:pPr>
          </w:p>
        </w:tc>
        <w:tc>
          <w:tcPr>
            <w:tcW w:w="2818" w:type="dxa"/>
            <w:vMerge/>
            <w:tcBorders>
              <w:bottom w:val="single" w:sz="4" w:space="0" w:color="auto"/>
              <w:right w:val="nil"/>
            </w:tcBorders>
            <w:vAlign w:val="center"/>
          </w:tcPr>
          <w:p w14:paraId="44EEBD8A" w14:textId="77777777" w:rsidR="00CD7AF2" w:rsidRPr="006A051C" w:rsidRDefault="00CD7AF2" w:rsidP="006A051C">
            <w:pPr>
              <w:spacing w:line="360" w:lineRule="auto"/>
              <w:ind w:right="195"/>
              <w:rPr>
                <w:rFonts w:ascii="Arial" w:eastAsia="Verdana" w:hAnsi="Arial" w:cs="Arial"/>
              </w:rPr>
            </w:pPr>
          </w:p>
        </w:tc>
        <w:tc>
          <w:tcPr>
            <w:tcW w:w="1334" w:type="dxa"/>
            <w:tcBorders>
              <w:top w:val="nil"/>
              <w:left w:val="nil"/>
              <w:bottom w:val="single" w:sz="4" w:space="0" w:color="auto"/>
              <w:right w:val="single" w:sz="4" w:space="0" w:color="auto"/>
            </w:tcBorders>
            <w:vAlign w:val="center"/>
          </w:tcPr>
          <w:p w14:paraId="15EA25BC" w14:textId="77777777" w:rsidR="00CD7AF2" w:rsidRPr="006A051C" w:rsidRDefault="00CD7AF2" w:rsidP="006A051C">
            <w:pPr>
              <w:spacing w:line="360" w:lineRule="auto"/>
              <w:ind w:right="195"/>
              <w:rPr>
                <w:rFonts w:ascii="Arial" w:eastAsia="Verdana" w:hAnsi="Arial" w:cs="Arial"/>
              </w:rPr>
            </w:pPr>
          </w:p>
        </w:tc>
        <w:tc>
          <w:tcPr>
            <w:tcW w:w="984" w:type="dxa"/>
            <w:tcBorders>
              <w:left w:val="single" w:sz="4" w:space="0" w:color="auto"/>
            </w:tcBorders>
            <w:vAlign w:val="center"/>
          </w:tcPr>
          <w:p w14:paraId="52B66587" w14:textId="77777777" w:rsidR="00CD7AF2" w:rsidRPr="006A051C" w:rsidRDefault="00CD7AF2" w:rsidP="006A051C">
            <w:pPr>
              <w:spacing w:line="360" w:lineRule="auto"/>
              <w:ind w:right="195"/>
              <w:jc w:val="center"/>
              <w:rPr>
                <w:rFonts w:ascii="Arial" w:hAnsi="Arial" w:cs="Arial"/>
              </w:rPr>
            </w:pPr>
            <w:r w:rsidRPr="006A051C">
              <w:rPr>
                <w:rFonts w:ascii="Arial" w:hAnsi="Arial" w:cs="Arial"/>
              </w:rPr>
              <w:t>12:00</w:t>
            </w:r>
          </w:p>
        </w:tc>
        <w:tc>
          <w:tcPr>
            <w:tcW w:w="3592" w:type="dxa"/>
            <w:vMerge/>
            <w:vAlign w:val="center"/>
          </w:tcPr>
          <w:p w14:paraId="3A61C9C7" w14:textId="77777777" w:rsidR="00CD7AF2" w:rsidRPr="006A051C" w:rsidRDefault="00CD7AF2" w:rsidP="006A051C">
            <w:pPr>
              <w:spacing w:line="360" w:lineRule="auto"/>
              <w:ind w:right="195"/>
              <w:rPr>
                <w:rFonts w:ascii="Arial" w:eastAsia="Verdana" w:hAnsi="Arial" w:cs="Arial"/>
              </w:rPr>
            </w:pPr>
          </w:p>
        </w:tc>
      </w:tr>
    </w:tbl>
    <w:p w14:paraId="4F9C47A2" w14:textId="41C6CD96" w:rsidR="00687168" w:rsidRPr="006A051C" w:rsidRDefault="00687168" w:rsidP="006A051C">
      <w:pPr>
        <w:spacing w:line="360" w:lineRule="auto"/>
        <w:jc w:val="both"/>
        <w:rPr>
          <w:rFonts w:ascii="Arial" w:hAnsi="Arial" w:cs="Arial"/>
        </w:rPr>
      </w:pPr>
    </w:p>
    <w:p w14:paraId="02C9C445" w14:textId="77777777" w:rsidR="00844D12" w:rsidRPr="006A051C" w:rsidRDefault="00844D12" w:rsidP="006A051C">
      <w:pPr>
        <w:spacing w:line="360" w:lineRule="auto"/>
        <w:jc w:val="both"/>
        <w:rPr>
          <w:rFonts w:ascii="Arial" w:hAnsi="Arial" w:cs="Arial"/>
        </w:rPr>
      </w:pPr>
    </w:p>
    <w:p w14:paraId="3974F38F" w14:textId="77777777" w:rsidR="00CD7AF2" w:rsidRPr="006A051C" w:rsidRDefault="00CD7AF2" w:rsidP="006A051C">
      <w:pPr>
        <w:tabs>
          <w:tab w:val="left" w:pos="1361"/>
        </w:tabs>
        <w:spacing w:line="360" w:lineRule="auto"/>
        <w:ind w:right="195"/>
        <w:jc w:val="center"/>
        <w:rPr>
          <w:rFonts w:ascii="Arial" w:eastAsia="Verdana" w:hAnsi="Arial" w:cs="Arial"/>
        </w:rPr>
      </w:pPr>
      <w:r w:rsidRPr="006A051C">
        <w:rPr>
          <w:rFonts w:ascii="Arial" w:eastAsia="Verdana" w:hAnsi="Arial" w:cs="Arial"/>
        </w:rPr>
        <w:t>Tangerang, 22 April 2019</w:t>
      </w:r>
    </w:p>
    <w:p w14:paraId="56B08964" w14:textId="77777777" w:rsidR="00CD7AF2" w:rsidRPr="006A051C" w:rsidRDefault="00CD7AF2" w:rsidP="006A051C">
      <w:pPr>
        <w:tabs>
          <w:tab w:val="left" w:pos="1361"/>
        </w:tabs>
        <w:spacing w:line="360" w:lineRule="auto"/>
        <w:ind w:right="195"/>
        <w:jc w:val="center"/>
        <w:rPr>
          <w:rFonts w:ascii="Arial" w:eastAsia="Verdana" w:hAnsi="Arial" w:cs="Arial"/>
        </w:rPr>
      </w:pPr>
      <w:r w:rsidRPr="006A051C">
        <w:rPr>
          <w:rFonts w:ascii="Arial" w:eastAsia="Verdana" w:hAnsi="Arial" w:cs="Arial"/>
        </w:rPr>
        <w:t xml:space="preserve">PT Unilever Indonesia </w:t>
      </w:r>
      <w:proofErr w:type="spellStart"/>
      <w:r w:rsidRPr="006A051C">
        <w:rPr>
          <w:rFonts w:ascii="Arial" w:eastAsia="Verdana" w:hAnsi="Arial" w:cs="Arial"/>
        </w:rPr>
        <w:t>Tbk</w:t>
      </w:r>
      <w:proofErr w:type="spellEnd"/>
    </w:p>
    <w:p w14:paraId="4D93B65E" w14:textId="77777777" w:rsidR="00687168" w:rsidRPr="006A051C" w:rsidRDefault="00CD7AF2" w:rsidP="006A051C">
      <w:pPr>
        <w:spacing w:line="360" w:lineRule="auto"/>
        <w:jc w:val="center"/>
        <w:rPr>
          <w:rFonts w:ascii="Arial" w:hAnsi="Arial" w:cs="Arial"/>
        </w:rPr>
      </w:pPr>
      <w:r w:rsidRPr="006A051C">
        <w:rPr>
          <w:rFonts w:ascii="Arial" w:eastAsia="Verdana" w:hAnsi="Arial" w:cs="Arial"/>
        </w:rPr>
        <w:t>Board of Directors</w:t>
      </w:r>
    </w:p>
    <w:sectPr w:rsidR="00687168" w:rsidRPr="006A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E08A8"/>
    <w:multiLevelType w:val="hybridMultilevel"/>
    <w:tmpl w:val="40847994"/>
    <w:lvl w:ilvl="0" w:tplc="DD861F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D9485A"/>
    <w:multiLevelType w:val="hybridMultilevel"/>
    <w:tmpl w:val="E9DC2AA4"/>
    <w:lvl w:ilvl="0" w:tplc="5F581E48">
      <w:start w:val="1"/>
      <w:numFmt w:val="decimal"/>
      <w:lvlText w:val="%1."/>
      <w:lvlJc w:val="left"/>
      <w:pPr>
        <w:ind w:left="999" w:hanging="720"/>
      </w:pPr>
      <w:rPr>
        <w:rFonts w:ascii="Verdana" w:eastAsia="Verdana" w:hAnsi="Verdana" w:hint="default"/>
        <w:b/>
        <w:bCs/>
        <w:w w:val="99"/>
        <w:sz w:val="20"/>
        <w:szCs w:val="20"/>
      </w:rPr>
    </w:lvl>
    <w:lvl w:ilvl="1" w:tplc="F80C93F0">
      <w:start w:val="1"/>
      <w:numFmt w:val="bullet"/>
      <w:lvlText w:val=""/>
      <w:lvlJc w:val="left"/>
      <w:pPr>
        <w:ind w:left="1360" w:hanging="360"/>
      </w:pPr>
      <w:rPr>
        <w:rFonts w:ascii="Symbol" w:eastAsia="Symbol" w:hAnsi="Symbol" w:hint="default"/>
        <w:w w:val="99"/>
        <w:sz w:val="20"/>
        <w:szCs w:val="20"/>
      </w:rPr>
    </w:lvl>
    <w:lvl w:ilvl="2" w:tplc="E3FA7F84">
      <w:start w:val="1"/>
      <w:numFmt w:val="bullet"/>
      <w:lvlText w:val="•"/>
      <w:lvlJc w:val="left"/>
      <w:pPr>
        <w:ind w:left="2302" w:hanging="360"/>
      </w:pPr>
      <w:rPr>
        <w:rFonts w:hint="default"/>
      </w:rPr>
    </w:lvl>
    <w:lvl w:ilvl="3" w:tplc="8C76211A">
      <w:start w:val="1"/>
      <w:numFmt w:val="bullet"/>
      <w:lvlText w:val="•"/>
      <w:lvlJc w:val="left"/>
      <w:pPr>
        <w:ind w:left="3244" w:hanging="360"/>
      </w:pPr>
      <w:rPr>
        <w:rFonts w:hint="default"/>
      </w:rPr>
    </w:lvl>
    <w:lvl w:ilvl="4" w:tplc="62B4FEFA">
      <w:start w:val="1"/>
      <w:numFmt w:val="bullet"/>
      <w:lvlText w:val="•"/>
      <w:lvlJc w:val="left"/>
      <w:pPr>
        <w:ind w:left="4186" w:hanging="360"/>
      </w:pPr>
      <w:rPr>
        <w:rFonts w:hint="default"/>
      </w:rPr>
    </w:lvl>
    <w:lvl w:ilvl="5" w:tplc="66ECD8A2">
      <w:start w:val="1"/>
      <w:numFmt w:val="bullet"/>
      <w:lvlText w:val="•"/>
      <w:lvlJc w:val="left"/>
      <w:pPr>
        <w:ind w:left="5128" w:hanging="360"/>
      </w:pPr>
      <w:rPr>
        <w:rFonts w:hint="default"/>
      </w:rPr>
    </w:lvl>
    <w:lvl w:ilvl="6" w:tplc="7F30CD6E">
      <w:start w:val="1"/>
      <w:numFmt w:val="bullet"/>
      <w:lvlText w:val="•"/>
      <w:lvlJc w:val="left"/>
      <w:pPr>
        <w:ind w:left="6071" w:hanging="360"/>
      </w:pPr>
      <w:rPr>
        <w:rFonts w:hint="default"/>
      </w:rPr>
    </w:lvl>
    <w:lvl w:ilvl="7" w:tplc="9C061CA8">
      <w:start w:val="1"/>
      <w:numFmt w:val="bullet"/>
      <w:lvlText w:val="•"/>
      <w:lvlJc w:val="left"/>
      <w:pPr>
        <w:ind w:left="7013" w:hanging="360"/>
      </w:pPr>
      <w:rPr>
        <w:rFonts w:hint="default"/>
      </w:rPr>
    </w:lvl>
    <w:lvl w:ilvl="8" w:tplc="9C700F9A">
      <w:start w:val="1"/>
      <w:numFmt w:val="bullet"/>
      <w:lvlText w:val="•"/>
      <w:lvlJc w:val="left"/>
      <w:pPr>
        <w:ind w:left="7955" w:hanging="360"/>
      </w:pPr>
      <w:rPr>
        <w:rFonts w:hint="default"/>
      </w:rPr>
    </w:lvl>
  </w:abstractNum>
  <w:abstractNum w:abstractNumId="2" w15:restartNumberingAfterBreak="0">
    <w:nsid w:val="770728E9"/>
    <w:multiLevelType w:val="hybridMultilevel"/>
    <w:tmpl w:val="5D28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CE5585"/>
    <w:multiLevelType w:val="hybridMultilevel"/>
    <w:tmpl w:val="2DA4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3B"/>
    <w:rsid w:val="00016915"/>
    <w:rsid w:val="000B66C9"/>
    <w:rsid w:val="001A0DB9"/>
    <w:rsid w:val="001C3270"/>
    <w:rsid w:val="0029632B"/>
    <w:rsid w:val="00322EC5"/>
    <w:rsid w:val="00364889"/>
    <w:rsid w:val="00370752"/>
    <w:rsid w:val="003846D1"/>
    <w:rsid w:val="00384825"/>
    <w:rsid w:val="0039093F"/>
    <w:rsid w:val="00420159"/>
    <w:rsid w:val="00424C21"/>
    <w:rsid w:val="004665C9"/>
    <w:rsid w:val="004A117F"/>
    <w:rsid w:val="005717C6"/>
    <w:rsid w:val="005760CD"/>
    <w:rsid w:val="005C337E"/>
    <w:rsid w:val="00667212"/>
    <w:rsid w:val="00687168"/>
    <w:rsid w:val="006A051C"/>
    <w:rsid w:val="006F7603"/>
    <w:rsid w:val="007B4ADC"/>
    <w:rsid w:val="00830DA2"/>
    <w:rsid w:val="00836A73"/>
    <w:rsid w:val="00844D12"/>
    <w:rsid w:val="008F7DC7"/>
    <w:rsid w:val="00944776"/>
    <w:rsid w:val="009C647C"/>
    <w:rsid w:val="009E213B"/>
    <w:rsid w:val="009F29AD"/>
    <w:rsid w:val="00A2606C"/>
    <w:rsid w:val="00A5475D"/>
    <w:rsid w:val="00A7761D"/>
    <w:rsid w:val="00AE66AC"/>
    <w:rsid w:val="00B1090E"/>
    <w:rsid w:val="00B20E85"/>
    <w:rsid w:val="00B30B84"/>
    <w:rsid w:val="00B52156"/>
    <w:rsid w:val="00BC09AA"/>
    <w:rsid w:val="00BF6FC0"/>
    <w:rsid w:val="00C869AA"/>
    <w:rsid w:val="00C952C3"/>
    <w:rsid w:val="00CD7AF2"/>
    <w:rsid w:val="00D97ACF"/>
    <w:rsid w:val="00DC7590"/>
    <w:rsid w:val="00E57605"/>
    <w:rsid w:val="00F57791"/>
    <w:rsid w:val="00FD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93F07"/>
  <w15:chartTrackingRefBased/>
  <w15:docId w15:val="{A8AC3343-02CB-4580-8064-125D2C1B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E213B"/>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213B"/>
    <w:pPr>
      <w:ind w:left="720"/>
      <w:contextualSpacing/>
    </w:pPr>
  </w:style>
  <w:style w:type="character" w:styleId="Hyperlink">
    <w:name w:val="Hyperlink"/>
    <w:basedOn w:val="DefaultParagraphFont"/>
    <w:uiPriority w:val="99"/>
    <w:unhideWhenUsed/>
    <w:rsid w:val="004665C9"/>
    <w:rPr>
      <w:color w:val="0563C1" w:themeColor="hyperlink"/>
      <w:u w:val="single"/>
    </w:rPr>
  </w:style>
  <w:style w:type="table" w:styleId="TableGrid">
    <w:name w:val="Table Grid"/>
    <w:basedOn w:val="TableNormal"/>
    <w:uiPriority w:val="39"/>
    <w:rsid w:val="00BC09A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B84"/>
    <w:rPr>
      <w:rFonts w:ascii="Segoe UI" w:eastAsiaTheme="minorEastAsia" w:hAnsi="Segoe UI" w:cs="Segoe UI"/>
      <w:sz w:val="18"/>
      <w:szCs w:val="18"/>
      <w:lang w:eastAsia="zh-CN"/>
    </w:rPr>
  </w:style>
  <w:style w:type="character" w:customStyle="1" w:styleId="UnresolvedMention">
    <w:name w:val="Unresolved Mention"/>
    <w:basedOn w:val="DefaultParagraphFont"/>
    <w:uiPriority w:val="99"/>
    <w:semiHidden/>
    <w:unhideWhenUsed/>
    <w:rsid w:val="00836A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38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ever.co.id/investor-relations/shareholder-information/berita-terkait-rups-dan-rupslb.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me.kpmg/id/en/home.html"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lever.co.id/investor-relations/publikasi-perusahaan/laporan-tahunan.html" TargetMode="External"/><Relationship Id="rId11" Type="http://schemas.openxmlformats.org/officeDocument/2006/relationships/image" Target="media/image1.jpeg"/><Relationship Id="rId5" Type="http://schemas.openxmlformats.org/officeDocument/2006/relationships/hyperlink" Target="https://www.unilever.co.id/investor-relations/publikasi-perusahaan/laporan-tahunan.html" TargetMode="External"/><Relationship Id="rId10" Type="http://schemas.openxmlformats.org/officeDocument/2006/relationships/hyperlink" Target="https://www.unilever.co.id/investor-relations/shareholder-information/berita-terkait-rups-dan-rupslb.html" TargetMode="External"/><Relationship Id="rId4" Type="http://schemas.openxmlformats.org/officeDocument/2006/relationships/webSettings" Target="webSettings.xml"/><Relationship Id="rId9" Type="http://schemas.openxmlformats.org/officeDocument/2006/relationships/hyperlink" Target="https://www.unilever.co.id/investor-relations/shareholder-information/berita-terkait-rups-dan-rupslb.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Fiati, Ani</dc:creator>
  <cp:keywords/>
  <dc:description/>
  <cp:lastModifiedBy>Widyaningrum, Ajeng</cp:lastModifiedBy>
  <cp:revision>5</cp:revision>
  <dcterms:created xsi:type="dcterms:W3CDTF">2019-05-02T11:06:00Z</dcterms:created>
  <dcterms:modified xsi:type="dcterms:W3CDTF">2019-05-08T06:03:00Z</dcterms:modified>
</cp:coreProperties>
</file>